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DALOA : LE CONSEIL RÉGIONAL S'IMPRÈGNE DES ACTIONS DU COMITÉ RÉGIONAL DU RIP-EPT DANS LA RÉGION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Une délégation du Conseil Régional du Haut Sassandra, a eu, ce mardi 2 avril 2024, une séance de travail avec le directeur et les secrétaires généraux de la DRENA de Daloa, dans les locaux dudit Conseil Régional. La séance de travail a porté sur la connaissance et l’impact des actions dans le domaine de l'éducation du Réseau Ivoirien Pour la Promotion de l'Éducation pour Tous (RIP-EPT).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 en croire les propos du DRENA et de ces secrétaires généraux, le RIP-EPT est une structure fiable qui mène des activités à impact positif dans le domaine de l'éducation.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Cette rencontre faut-il le signifier rentre dans le cadre de la présentation du réseau au nouveau locataire du Conseil Régional du haut Sassandra.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Totalement édifié par les propos des acteurs du système éducatif de la ville de Daloa, l'envoyé du Conseil Régional promet transmettre fidèlement à ses supérieurs hiérarchiques le contenu de l'entretien.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Guy Martial Kouassi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