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153" w:right="0" w:firstLine="0"/>
        <w:jc w:val="left"/>
        <w:rPr>
          <w:rFonts w:ascii="Courier New"/>
          <w:b/>
          <w:sz w:val="34"/>
        </w:rPr>
      </w:pPr>
      <w:r>
        <w:rPr>
          <w:rFonts w:ascii="Courier New"/>
          <w:b/>
          <w:sz w:val="34"/>
        </w:rPr>
        <w:drawing>
          <wp:anchor distT="0" distB="0" distL="0" distR="0" allowOverlap="1" layoutInCell="1" locked="0" behindDoc="0" simplePos="0" relativeHeight="15729152">
            <wp:simplePos x="0" y="0"/>
            <wp:positionH relativeFrom="page">
              <wp:posOffset>3752850</wp:posOffset>
            </wp:positionH>
            <wp:positionV relativeFrom="paragraph">
              <wp:posOffset>280415</wp:posOffset>
            </wp:positionV>
            <wp:extent cx="2600325" cy="1057275"/>
            <wp:effectExtent l="0" t="0" r="0" b="0"/>
            <wp:wrapNone/>
            <wp:docPr id="2" name="Image 2" descr="logo_ancefa"/>
            <wp:cNvGraphicFramePr>
              <a:graphicFrameLocks/>
            </wp:cNvGraphicFramePr>
            <a:graphic>
              <a:graphicData uri="http://schemas.openxmlformats.org/drawingml/2006/picture">
                <pic:pic>
                  <pic:nvPicPr>
                    <pic:cNvPr id="2" name="Image 2" descr="logo_ancefa"/>
                    <pic:cNvPicPr/>
                  </pic:nvPicPr>
                  <pic:blipFill>
                    <a:blip r:embed="rId6" cstate="print"/>
                    <a:stretch>
                      <a:fillRect/>
                    </a:stretch>
                  </pic:blipFill>
                  <pic:spPr>
                    <a:xfrm>
                      <a:off x="0" y="0"/>
                      <a:ext cx="2600325" cy="1057275"/>
                    </a:xfrm>
                    <a:prstGeom prst="rect">
                      <a:avLst/>
                    </a:prstGeom>
                  </pic:spPr>
                </pic:pic>
              </a:graphicData>
            </a:graphic>
          </wp:anchor>
        </w:drawing>
      </w:r>
      <w:r>
        <w:rPr>
          <w:rFonts w:ascii="Courier New"/>
          <w:b/>
          <w:color w:val="008080"/>
          <w:sz w:val="34"/>
        </w:rPr>
        <w:t>Africa</w:t>
      </w:r>
      <w:r>
        <w:rPr>
          <w:rFonts w:ascii="Courier New"/>
          <w:b/>
          <w:color w:val="008080"/>
          <w:spacing w:val="-6"/>
          <w:sz w:val="34"/>
        </w:rPr>
        <w:t> </w:t>
      </w:r>
      <w:r>
        <w:rPr>
          <w:rFonts w:ascii="Courier New"/>
          <w:b/>
          <w:color w:val="008080"/>
          <w:sz w:val="34"/>
        </w:rPr>
        <w:t>Network</w:t>
      </w:r>
      <w:r>
        <w:rPr>
          <w:rFonts w:ascii="Courier New"/>
          <w:b/>
          <w:color w:val="008080"/>
          <w:spacing w:val="-6"/>
          <w:sz w:val="34"/>
        </w:rPr>
        <w:t> </w:t>
      </w:r>
      <w:r>
        <w:rPr>
          <w:rFonts w:ascii="Courier New"/>
          <w:b/>
          <w:color w:val="008080"/>
          <w:sz w:val="34"/>
        </w:rPr>
        <w:t>Campaign</w:t>
      </w:r>
      <w:r>
        <w:rPr>
          <w:rFonts w:ascii="Courier New"/>
          <w:b/>
          <w:color w:val="008080"/>
          <w:spacing w:val="-6"/>
          <w:sz w:val="34"/>
        </w:rPr>
        <w:t> </w:t>
      </w:r>
      <w:r>
        <w:rPr>
          <w:rFonts w:ascii="Courier New"/>
          <w:b/>
          <w:color w:val="008080"/>
          <w:sz w:val="34"/>
        </w:rPr>
        <w:t>on</w:t>
      </w:r>
      <w:r>
        <w:rPr>
          <w:rFonts w:ascii="Courier New"/>
          <w:b/>
          <w:color w:val="008080"/>
          <w:spacing w:val="-6"/>
          <w:sz w:val="34"/>
        </w:rPr>
        <w:t> </w:t>
      </w:r>
      <w:r>
        <w:rPr>
          <w:rFonts w:ascii="Courier New"/>
          <w:b/>
          <w:color w:val="008080"/>
          <w:sz w:val="34"/>
        </w:rPr>
        <w:t>Education</w:t>
      </w:r>
      <w:r>
        <w:rPr>
          <w:rFonts w:ascii="Courier New"/>
          <w:b/>
          <w:color w:val="008080"/>
          <w:spacing w:val="-6"/>
          <w:sz w:val="34"/>
        </w:rPr>
        <w:t> </w:t>
      </w:r>
      <w:r>
        <w:rPr>
          <w:rFonts w:ascii="Courier New"/>
          <w:b/>
          <w:color w:val="008080"/>
          <w:sz w:val="34"/>
        </w:rPr>
        <w:t>For</w:t>
      </w:r>
      <w:r>
        <w:rPr>
          <w:rFonts w:ascii="Courier New"/>
          <w:b/>
          <w:color w:val="008080"/>
          <w:spacing w:val="-5"/>
          <w:sz w:val="34"/>
        </w:rPr>
        <w:t> All</w:t>
      </w:r>
    </w:p>
    <w:p>
      <w:pPr>
        <w:pStyle w:val="BodyText"/>
        <w:spacing w:before="7"/>
        <w:ind w:left="0"/>
        <w:rPr>
          <w:rFonts w:ascii="Courier New"/>
          <w:b/>
          <w:sz w:val="4"/>
        </w:rPr>
      </w:pPr>
      <w:r>
        <w:rPr>
          <w:rFonts w:ascii="Courier New"/>
          <w:b/>
          <w:sz w:val="4"/>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48993</wp:posOffset>
                </wp:positionV>
                <wp:extent cx="2708910" cy="298450"/>
                <wp:effectExtent l="0" t="0" r="0" b="0"/>
                <wp:wrapTopAndBottom/>
                <wp:docPr id="3" name="Group 3" descr="Regional_secretariat_header"/>
                <wp:cNvGraphicFramePr>
                  <a:graphicFrameLocks/>
                </wp:cNvGraphicFramePr>
                <a:graphic>
                  <a:graphicData uri="http://schemas.microsoft.com/office/word/2010/wordprocessingGroup">
                    <wpg:wgp>
                      <wpg:cNvPr id="3" name="Group 3" descr="Regional_secretariat_header"/>
                      <wpg:cNvGrpSpPr/>
                      <wpg:grpSpPr>
                        <a:xfrm>
                          <a:off x="0" y="0"/>
                          <a:ext cx="2708910" cy="298450"/>
                          <a:chExt cx="2708910" cy="298450"/>
                        </a:xfrm>
                      </wpg:grpSpPr>
                      <pic:pic>
                        <pic:nvPicPr>
                          <pic:cNvPr id="4" name="Image 4" descr="Regional_secretariat_header"/>
                          <pic:cNvPicPr/>
                        </pic:nvPicPr>
                        <pic:blipFill>
                          <a:blip r:embed="rId7" cstate="print"/>
                          <a:stretch>
                            <a:fillRect/>
                          </a:stretch>
                        </pic:blipFill>
                        <pic:spPr>
                          <a:xfrm>
                            <a:off x="0" y="0"/>
                            <a:ext cx="2708910" cy="298205"/>
                          </a:xfrm>
                          <a:prstGeom prst="rect">
                            <a:avLst/>
                          </a:prstGeom>
                        </pic:spPr>
                      </pic:pic>
                      <wps:wsp>
                        <wps:cNvPr id="5" name="Textbox 5"/>
                        <wps:cNvSpPr txBox="1"/>
                        <wps:spPr>
                          <a:xfrm>
                            <a:off x="0" y="0"/>
                            <a:ext cx="2708910" cy="298450"/>
                          </a:xfrm>
                          <a:prstGeom prst="rect">
                            <a:avLst/>
                          </a:prstGeom>
                        </wps:spPr>
                        <wps:txbx>
                          <w:txbxContent>
                            <w:p>
                              <w:pPr>
                                <w:spacing w:before="44"/>
                                <w:ind w:left="381" w:right="0" w:firstLine="0"/>
                                <w:jc w:val="left"/>
                                <w:rPr>
                                  <w:rFonts w:ascii="Arial"/>
                                  <w:b/>
                                  <w:sz w:val="22"/>
                                </w:rPr>
                              </w:pPr>
                              <w:r>
                                <w:rPr>
                                  <w:rFonts w:ascii="Arial"/>
                                  <w:b/>
                                  <w:color w:val="FFFFFF"/>
                                  <w:sz w:val="22"/>
                                </w:rPr>
                                <w:t>Regional</w:t>
                              </w:r>
                              <w:r>
                                <w:rPr>
                                  <w:rFonts w:ascii="Arial"/>
                                  <w:b/>
                                  <w:color w:val="FFFFFF"/>
                                  <w:spacing w:val="-11"/>
                                  <w:sz w:val="22"/>
                                </w:rPr>
                                <w:t> </w:t>
                              </w:r>
                              <w:r>
                                <w:rPr>
                                  <w:rFonts w:ascii="Arial"/>
                                  <w:b/>
                                  <w:color w:val="FFFFFF"/>
                                  <w:sz w:val="22"/>
                                </w:rPr>
                                <w:t>Coordination</w:t>
                              </w:r>
                              <w:r>
                                <w:rPr>
                                  <w:rFonts w:ascii="Arial"/>
                                  <w:b/>
                                  <w:color w:val="FFFFFF"/>
                                  <w:spacing w:val="-10"/>
                                  <w:sz w:val="22"/>
                                </w:rPr>
                                <w:t> </w:t>
                              </w:r>
                              <w:r>
                                <w:rPr>
                                  <w:rFonts w:ascii="Arial"/>
                                  <w:b/>
                                  <w:color w:val="FFFFFF"/>
                                  <w:spacing w:val="-2"/>
                                  <w:sz w:val="22"/>
                                </w:rPr>
                                <w:t>Secretariat</w:t>
                              </w:r>
                            </w:p>
                          </w:txbxContent>
                        </wps:txbx>
                        <wps:bodyPr wrap="square" lIns="0" tIns="0" rIns="0" bIns="0" rtlCol="0">
                          <a:noAutofit/>
                        </wps:bodyPr>
                      </wps:wsp>
                    </wpg:wgp>
                  </a:graphicData>
                </a:graphic>
              </wp:anchor>
            </w:drawing>
          </mc:Choice>
          <mc:Fallback>
            <w:pict>
              <v:group style="position:absolute;margin-left:36pt;margin-top:3.857764pt;width:213.3pt;height:23.5pt;mso-position-horizontal-relative:page;mso-position-vertical-relative:paragraph;z-index:-15728640;mso-wrap-distance-left:0;mso-wrap-distance-right:0" id="docshapegroup1" coordorigin="720,77" coordsize="4266,470" alt="Regional_secretariat_header">
                <v:shape style="position:absolute;left:720;top:77;width:4266;height:470" type="#_x0000_t75" id="docshape2" alt="Regional_secretariat_header" stroked="false">
                  <v:imagedata r:id="rId7" o:title=""/>
                </v:shape>
                <v:shapetype id="_x0000_t202" o:spt="202" coordsize="21600,21600" path="m,l,21600r21600,l21600,xe">
                  <v:stroke joinstyle="miter"/>
                  <v:path gradientshapeok="t" o:connecttype="rect"/>
                </v:shapetype>
                <v:shape style="position:absolute;left:720;top:77;width:4266;height:470" type="#_x0000_t202" id="docshape3" filled="false" stroked="false">
                  <v:textbox inset="0,0,0,0">
                    <w:txbxContent>
                      <w:p>
                        <w:pPr>
                          <w:spacing w:before="44"/>
                          <w:ind w:left="381" w:right="0" w:firstLine="0"/>
                          <w:jc w:val="left"/>
                          <w:rPr>
                            <w:rFonts w:ascii="Arial"/>
                            <w:b/>
                            <w:sz w:val="22"/>
                          </w:rPr>
                        </w:pPr>
                        <w:r>
                          <w:rPr>
                            <w:rFonts w:ascii="Arial"/>
                            <w:b/>
                            <w:color w:val="FFFFFF"/>
                            <w:sz w:val="22"/>
                          </w:rPr>
                          <w:t>Regional</w:t>
                        </w:r>
                        <w:r>
                          <w:rPr>
                            <w:rFonts w:ascii="Arial"/>
                            <w:b/>
                            <w:color w:val="FFFFFF"/>
                            <w:spacing w:val="-11"/>
                            <w:sz w:val="22"/>
                          </w:rPr>
                          <w:t> </w:t>
                        </w:r>
                        <w:r>
                          <w:rPr>
                            <w:rFonts w:ascii="Arial"/>
                            <w:b/>
                            <w:color w:val="FFFFFF"/>
                            <w:sz w:val="22"/>
                          </w:rPr>
                          <w:t>Coordination</w:t>
                        </w:r>
                        <w:r>
                          <w:rPr>
                            <w:rFonts w:ascii="Arial"/>
                            <w:b/>
                            <w:color w:val="FFFFFF"/>
                            <w:spacing w:val="-10"/>
                            <w:sz w:val="22"/>
                          </w:rPr>
                          <w:t> </w:t>
                        </w:r>
                        <w:r>
                          <w:rPr>
                            <w:rFonts w:ascii="Arial"/>
                            <w:b/>
                            <w:color w:val="FFFFFF"/>
                            <w:spacing w:val="-2"/>
                            <w:sz w:val="22"/>
                          </w:rPr>
                          <w:t>Secretariat</w:t>
                        </w:r>
                      </w:p>
                    </w:txbxContent>
                  </v:textbox>
                  <w10:wrap type="none"/>
                </v:shape>
                <w10:wrap type="topAndBottom"/>
              </v:group>
            </w:pict>
          </mc:Fallback>
        </mc:AlternateContent>
      </w:r>
    </w:p>
    <w:p>
      <w:pPr>
        <w:spacing w:line="215" w:lineRule="exact" w:before="0"/>
        <w:ind w:left="153" w:right="0" w:firstLine="0"/>
        <w:jc w:val="left"/>
        <w:rPr>
          <w:rFonts w:ascii="Courier New" w:hAnsi="Courier New"/>
          <w:sz w:val="20"/>
        </w:rPr>
      </w:pPr>
      <w:r>
        <w:rPr>
          <w:rFonts w:ascii="Courier New" w:hAnsi="Courier New"/>
          <w:color w:val="008080"/>
          <w:sz w:val="20"/>
        </w:rPr>
        <w:t>B.P</w:t>
      </w:r>
      <w:r>
        <w:rPr>
          <w:rFonts w:ascii="Courier New" w:hAnsi="Courier New"/>
          <w:color w:val="008080"/>
          <w:spacing w:val="-5"/>
          <w:sz w:val="20"/>
        </w:rPr>
        <w:t> </w:t>
      </w:r>
      <w:r>
        <w:rPr>
          <w:rFonts w:ascii="Courier New" w:hAnsi="Courier New"/>
          <w:color w:val="008080"/>
          <w:sz w:val="20"/>
        </w:rPr>
        <w:t>29</w:t>
      </w:r>
      <w:r>
        <w:rPr>
          <w:rFonts w:ascii="Courier New" w:hAnsi="Courier New"/>
          <w:color w:val="008080"/>
          <w:spacing w:val="-4"/>
          <w:sz w:val="20"/>
        </w:rPr>
        <w:t> </w:t>
      </w:r>
      <w:r>
        <w:rPr>
          <w:rFonts w:ascii="Courier New" w:hAnsi="Courier New"/>
          <w:color w:val="008080"/>
          <w:sz w:val="20"/>
        </w:rPr>
        <w:t>892</w:t>
      </w:r>
      <w:r>
        <w:rPr>
          <w:rFonts w:ascii="Courier New" w:hAnsi="Courier New"/>
          <w:color w:val="008080"/>
          <w:spacing w:val="-4"/>
          <w:sz w:val="20"/>
        </w:rPr>
        <w:t> </w:t>
      </w:r>
      <w:r>
        <w:rPr>
          <w:rFonts w:ascii="Courier New" w:hAnsi="Courier New"/>
          <w:color w:val="008080"/>
          <w:sz w:val="20"/>
        </w:rPr>
        <w:t>Dakar</w:t>
      </w:r>
      <w:r>
        <w:rPr>
          <w:rFonts w:ascii="Courier New" w:hAnsi="Courier New"/>
          <w:color w:val="008080"/>
          <w:spacing w:val="-5"/>
          <w:sz w:val="20"/>
        </w:rPr>
        <w:t> </w:t>
      </w:r>
      <w:r>
        <w:rPr>
          <w:rFonts w:ascii="Courier New" w:hAnsi="Courier New"/>
          <w:color w:val="008080"/>
          <w:sz w:val="20"/>
        </w:rPr>
        <w:t>Yoff,</w:t>
      </w:r>
      <w:r>
        <w:rPr>
          <w:rFonts w:ascii="Courier New" w:hAnsi="Courier New"/>
          <w:color w:val="008080"/>
          <w:spacing w:val="-4"/>
          <w:sz w:val="20"/>
        </w:rPr>
        <w:t> </w:t>
      </w:r>
      <w:r>
        <w:rPr>
          <w:rFonts w:ascii="Courier New" w:hAnsi="Courier New"/>
          <w:color w:val="008080"/>
          <w:spacing w:val="-2"/>
          <w:sz w:val="20"/>
        </w:rPr>
        <w:t>Sénégal</w:t>
      </w:r>
    </w:p>
    <w:p>
      <w:pPr>
        <w:spacing w:line="226" w:lineRule="exact" w:before="0"/>
        <w:ind w:left="153" w:right="0" w:firstLine="0"/>
        <w:jc w:val="left"/>
        <w:rPr>
          <w:rFonts w:ascii="Courier New" w:hAnsi="Courier New"/>
          <w:sz w:val="20"/>
        </w:rPr>
      </w:pPr>
      <w:r>
        <w:rPr>
          <w:rFonts w:ascii="Courier New" w:hAnsi="Courier New"/>
          <w:b/>
          <w:color w:val="008080"/>
          <w:sz w:val="20"/>
        </w:rPr>
        <w:t>Tél:</w:t>
      </w:r>
      <w:r>
        <w:rPr>
          <w:rFonts w:ascii="Courier New" w:hAnsi="Courier New"/>
          <w:b/>
          <w:color w:val="008080"/>
          <w:spacing w:val="-4"/>
          <w:sz w:val="20"/>
        </w:rPr>
        <w:t> </w:t>
      </w:r>
      <w:r>
        <w:rPr>
          <w:rFonts w:ascii="Courier New" w:hAnsi="Courier New"/>
          <w:color w:val="008080"/>
          <w:sz w:val="20"/>
        </w:rPr>
        <w:t>(221)</w:t>
      </w:r>
      <w:r>
        <w:rPr>
          <w:rFonts w:ascii="Courier New" w:hAnsi="Courier New"/>
          <w:color w:val="008080"/>
          <w:spacing w:val="-4"/>
          <w:sz w:val="20"/>
        </w:rPr>
        <w:t> </w:t>
      </w:r>
      <w:r>
        <w:rPr>
          <w:rFonts w:ascii="Courier New" w:hAnsi="Courier New"/>
          <w:color w:val="008080"/>
          <w:sz w:val="20"/>
        </w:rPr>
        <w:t>33</w:t>
      </w:r>
      <w:r>
        <w:rPr>
          <w:rFonts w:ascii="Courier New" w:hAnsi="Courier New"/>
          <w:color w:val="008080"/>
          <w:spacing w:val="-4"/>
          <w:sz w:val="20"/>
        </w:rPr>
        <w:t> </w:t>
      </w:r>
      <w:r>
        <w:rPr>
          <w:rFonts w:ascii="Courier New" w:hAnsi="Courier New"/>
          <w:color w:val="008080"/>
          <w:sz w:val="20"/>
        </w:rPr>
        <w:t>824</w:t>
      </w:r>
      <w:r>
        <w:rPr>
          <w:rFonts w:ascii="Courier New" w:hAnsi="Courier New"/>
          <w:color w:val="008080"/>
          <w:spacing w:val="-4"/>
          <w:sz w:val="20"/>
        </w:rPr>
        <w:t> </w:t>
      </w:r>
      <w:r>
        <w:rPr>
          <w:rFonts w:ascii="Courier New" w:hAnsi="Courier New"/>
          <w:color w:val="008080"/>
          <w:sz w:val="20"/>
        </w:rPr>
        <w:t>22</w:t>
      </w:r>
      <w:r>
        <w:rPr>
          <w:rFonts w:ascii="Courier New" w:hAnsi="Courier New"/>
          <w:color w:val="008080"/>
          <w:spacing w:val="-4"/>
          <w:sz w:val="20"/>
        </w:rPr>
        <w:t> </w:t>
      </w:r>
      <w:r>
        <w:rPr>
          <w:rFonts w:ascii="Courier New" w:hAnsi="Courier New"/>
          <w:color w:val="008080"/>
          <w:spacing w:val="-5"/>
          <w:sz w:val="20"/>
        </w:rPr>
        <w:t>44</w:t>
      </w:r>
    </w:p>
    <w:p>
      <w:pPr>
        <w:spacing w:line="226" w:lineRule="exact" w:before="0"/>
        <w:ind w:left="153" w:right="0" w:firstLine="0"/>
        <w:jc w:val="left"/>
        <w:rPr>
          <w:rFonts w:ascii="Courier New"/>
          <w:sz w:val="20"/>
        </w:rPr>
      </w:pPr>
      <w:r>
        <w:rPr>
          <w:rFonts w:ascii="Courier New"/>
          <w:b/>
          <w:color w:val="008080"/>
          <w:sz w:val="20"/>
        </w:rPr>
        <w:t>Fax</w:t>
      </w:r>
      <w:r>
        <w:rPr>
          <w:rFonts w:ascii="Courier New"/>
          <w:color w:val="008080"/>
          <w:sz w:val="20"/>
        </w:rPr>
        <w:t>:</w:t>
      </w:r>
      <w:r>
        <w:rPr>
          <w:rFonts w:ascii="Courier New"/>
          <w:color w:val="008080"/>
          <w:spacing w:val="-4"/>
          <w:sz w:val="20"/>
        </w:rPr>
        <w:t> </w:t>
      </w:r>
      <w:r>
        <w:rPr>
          <w:rFonts w:ascii="Courier New"/>
          <w:color w:val="008080"/>
          <w:sz w:val="20"/>
        </w:rPr>
        <w:t>(221)</w:t>
      </w:r>
      <w:r>
        <w:rPr>
          <w:rFonts w:ascii="Courier New"/>
          <w:color w:val="008080"/>
          <w:spacing w:val="-4"/>
          <w:sz w:val="20"/>
        </w:rPr>
        <w:t> </w:t>
      </w:r>
      <w:r>
        <w:rPr>
          <w:rFonts w:ascii="Courier New"/>
          <w:color w:val="008080"/>
          <w:sz w:val="20"/>
        </w:rPr>
        <w:t>33</w:t>
      </w:r>
      <w:r>
        <w:rPr>
          <w:rFonts w:ascii="Courier New"/>
          <w:color w:val="008080"/>
          <w:spacing w:val="-4"/>
          <w:sz w:val="20"/>
        </w:rPr>
        <w:t> </w:t>
      </w:r>
      <w:r>
        <w:rPr>
          <w:rFonts w:ascii="Courier New"/>
          <w:color w:val="008080"/>
          <w:sz w:val="20"/>
        </w:rPr>
        <w:t>824</w:t>
      </w:r>
      <w:r>
        <w:rPr>
          <w:rFonts w:ascii="Courier New"/>
          <w:color w:val="008080"/>
          <w:spacing w:val="-4"/>
          <w:sz w:val="20"/>
        </w:rPr>
        <w:t> </w:t>
      </w:r>
      <w:r>
        <w:rPr>
          <w:rFonts w:ascii="Courier New"/>
          <w:color w:val="008080"/>
          <w:sz w:val="20"/>
        </w:rPr>
        <w:t>13</w:t>
      </w:r>
      <w:r>
        <w:rPr>
          <w:rFonts w:ascii="Courier New"/>
          <w:color w:val="008080"/>
          <w:spacing w:val="-4"/>
          <w:sz w:val="20"/>
        </w:rPr>
        <w:t> </w:t>
      </w:r>
      <w:r>
        <w:rPr>
          <w:rFonts w:ascii="Courier New"/>
          <w:color w:val="008080"/>
          <w:spacing w:val="-5"/>
          <w:sz w:val="20"/>
        </w:rPr>
        <w:t>63</w:t>
      </w:r>
    </w:p>
    <w:p>
      <w:pPr>
        <w:spacing w:before="1"/>
        <w:ind w:left="153" w:right="0" w:firstLine="0"/>
        <w:jc w:val="left"/>
        <w:rPr>
          <w:rFonts w:ascii="Courier New"/>
          <w:sz w:val="20"/>
        </w:rPr>
      </w:pPr>
      <w:r>
        <w:rPr>
          <w:rFonts w:ascii="Courier New"/>
          <w:b/>
          <w:color w:val="008080"/>
          <w:sz w:val="20"/>
        </w:rPr>
        <w:t>E-mail</w:t>
      </w:r>
      <w:r>
        <w:rPr>
          <w:rFonts w:ascii="Courier New"/>
          <w:color w:val="008080"/>
          <w:sz w:val="20"/>
        </w:rPr>
        <w:t>:</w:t>
      </w:r>
      <w:r>
        <w:rPr>
          <w:rFonts w:ascii="Courier New"/>
          <w:color w:val="008080"/>
          <w:spacing w:val="-9"/>
          <w:sz w:val="20"/>
        </w:rPr>
        <w:t> </w:t>
      </w:r>
      <w:hyperlink r:id="rId8">
        <w:r>
          <w:rPr>
            <w:rFonts w:ascii="Courier New"/>
            <w:color w:val="FF6600"/>
            <w:spacing w:val="-2"/>
            <w:sz w:val="20"/>
            <w:u w:val="single" w:color="FF6600"/>
          </w:rPr>
          <w:t>ancefa@orange.sn</w:t>
        </w:r>
      </w:hyperlink>
    </w:p>
    <w:p>
      <w:pPr>
        <w:pStyle w:val="BodyText"/>
        <w:ind w:left="0"/>
        <w:rPr>
          <w:rFonts w:ascii="Courier New"/>
          <w:sz w:val="20"/>
        </w:rPr>
      </w:pPr>
    </w:p>
    <w:p>
      <w:pPr>
        <w:pStyle w:val="BodyText"/>
        <w:spacing w:before="145"/>
        <w:ind w:left="0"/>
        <w:rPr>
          <w:rFonts w:ascii="Courier New"/>
          <w:sz w:val="20"/>
        </w:rPr>
      </w:pPr>
    </w:p>
    <w:p>
      <w:pPr>
        <w:spacing w:line="431" w:lineRule="exact" w:before="1"/>
        <w:ind w:left="141" w:right="0" w:firstLine="0"/>
        <w:jc w:val="center"/>
        <w:rPr>
          <w:rFonts w:ascii="Times New Roman"/>
          <w:b/>
          <w:sz w:val="40"/>
        </w:rPr>
      </w:pPr>
      <w:r>
        <w:rPr>
          <w:rFonts w:ascii="Times New Roman"/>
          <w:b/>
          <w:sz w:val="40"/>
        </w:rPr>
        <mc:AlternateContent>
          <mc:Choice Requires="wps">
            <w:drawing>
              <wp:anchor distT="0" distB="0" distL="0" distR="0" allowOverlap="1" layoutInCell="1" locked="0" behindDoc="0" simplePos="0" relativeHeight="15729664">
                <wp:simplePos x="0" y="0"/>
                <wp:positionH relativeFrom="page">
                  <wp:posOffset>438912</wp:posOffset>
                </wp:positionH>
                <wp:positionV relativeFrom="paragraph">
                  <wp:posOffset>-169257</wp:posOffset>
                </wp:positionV>
                <wp:extent cx="6798309"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798309" cy="6350"/>
                        </a:xfrm>
                        <a:custGeom>
                          <a:avLst/>
                          <a:gdLst/>
                          <a:ahLst/>
                          <a:cxnLst/>
                          <a:rect l="l" t="t" r="r" b="b"/>
                          <a:pathLst>
                            <a:path w="6798309" h="6350">
                              <a:moveTo>
                                <a:pt x="6798309" y="0"/>
                              </a:moveTo>
                              <a:lnTo>
                                <a:pt x="0" y="0"/>
                              </a:lnTo>
                              <a:lnTo>
                                <a:pt x="0" y="6096"/>
                              </a:lnTo>
                              <a:lnTo>
                                <a:pt x="6798309" y="6096"/>
                              </a:lnTo>
                              <a:lnTo>
                                <a:pt x="6798309"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rect style="position:absolute;margin-left:34.560001pt;margin-top:-13.327339pt;width:535.3pt;height:.48001pt;mso-position-horizontal-relative:page;mso-position-vertical-relative:paragraph;z-index:15729664" id="docshape4" filled="true" fillcolor="#c0c0c0" stroked="false">
                <v:fill type="solid"/>
                <w10:wrap type="none"/>
              </v:rect>
            </w:pict>
          </mc:Fallback>
        </mc:AlternateContent>
      </w:r>
      <w:r>
        <w:rPr>
          <w:rFonts w:ascii="Times New Roman"/>
          <w:b/>
          <w:sz w:val="40"/>
        </w:rPr>
        <w:t>05 </w:t>
      </w:r>
      <w:r>
        <w:rPr>
          <w:rFonts w:ascii="Times New Roman"/>
          <w:b/>
          <w:spacing w:val="-2"/>
          <w:sz w:val="40"/>
        </w:rPr>
        <w:t>OCTOBRE</w:t>
      </w:r>
    </w:p>
    <w:p>
      <w:pPr>
        <w:pStyle w:val="Title"/>
        <w:spacing w:line="505" w:lineRule="exact"/>
      </w:pPr>
      <w:r>
        <w:rPr>
          <w:w w:val="85"/>
        </w:rPr>
        <w:t>Redéfinir</w:t>
      </w:r>
      <w:r>
        <w:rPr>
          <w:spacing w:val="-21"/>
        </w:rPr>
        <w:t> </w:t>
      </w:r>
      <w:r>
        <w:rPr>
          <w:w w:val="85"/>
        </w:rPr>
        <w:t>l’enseignement</w:t>
      </w:r>
      <w:r>
        <w:rPr>
          <w:spacing w:val="-21"/>
        </w:rPr>
        <w:t> </w:t>
      </w:r>
      <w:r>
        <w:rPr>
          <w:w w:val="85"/>
        </w:rPr>
        <w:t>comme</w:t>
      </w:r>
      <w:r>
        <w:rPr>
          <w:spacing w:val="-17"/>
        </w:rPr>
        <w:t> </w:t>
      </w:r>
      <w:r>
        <w:rPr>
          <w:w w:val="85"/>
        </w:rPr>
        <w:t>une</w:t>
      </w:r>
      <w:r>
        <w:rPr>
          <w:spacing w:val="-21"/>
        </w:rPr>
        <w:t> </w:t>
      </w:r>
      <w:r>
        <w:rPr>
          <w:spacing w:val="-2"/>
          <w:w w:val="85"/>
        </w:rPr>
        <w:t>profession</w:t>
      </w:r>
    </w:p>
    <w:p>
      <w:pPr>
        <w:pStyle w:val="Title"/>
        <w:spacing w:before="13"/>
      </w:pPr>
      <w:r>
        <w:rPr>
          <w:spacing w:val="-2"/>
          <w:w w:val="80"/>
        </w:rPr>
        <w:t>collaborative</w:t>
      </w:r>
    </w:p>
    <w:p>
      <w:pPr>
        <w:pStyle w:val="BodyText"/>
        <w:spacing w:before="23"/>
        <w:ind w:left="0"/>
        <w:rPr>
          <w:rFonts w:ascii="Trebuchet MS"/>
          <w:b/>
          <w:i/>
          <w:sz w:val="46"/>
        </w:rPr>
      </w:pPr>
    </w:p>
    <w:p>
      <w:pPr>
        <w:spacing w:line="403" w:lineRule="auto" w:before="1"/>
        <w:ind w:left="1088" w:right="941" w:firstLine="0"/>
        <w:jc w:val="center"/>
        <w:rPr>
          <w:rFonts w:ascii="Trebuchet MS" w:hAnsi="Trebuchet MS"/>
          <w:b/>
          <w:sz w:val="24"/>
        </w:rPr>
      </w:pPr>
      <w:r>
        <w:rPr>
          <w:rFonts w:ascii="Trebuchet MS" w:hAnsi="Trebuchet MS"/>
          <w:b/>
          <w:w w:val="115"/>
          <w:sz w:val="24"/>
        </w:rPr>
        <w:t>DECLARATION DE ANCEFA A L’OCCASION DE LA COMMEMORATION </w:t>
      </w:r>
      <w:r>
        <w:rPr>
          <w:rFonts w:ascii="Trebuchet MS" w:hAnsi="Trebuchet MS"/>
          <w:b/>
          <w:w w:val="120"/>
          <w:sz w:val="24"/>
        </w:rPr>
        <w:t>DE</w:t>
      </w:r>
      <w:r>
        <w:rPr>
          <w:rFonts w:ascii="Trebuchet MS" w:hAnsi="Trebuchet MS"/>
          <w:b/>
          <w:spacing w:val="-21"/>
          <w:w w:val="120"/>
          <w:sz w:val="24"/>
        </w:rPr>
        <w:t> </w:t>
      </w:r>
      <w:r>
        <w:rPr>
          <w:rFonts w:ascii="Trebuchet MS" w:hAnsi="Trebuchet MS"/>
          <w:b/>
          <w:w w:val="120"/>
          <w:sz w:val="24"/>
        </w:rPr>
        <w:t>LA</w:t>
      </w:r>
      <w:r>
        <w:rPr>
          <w:rFonts w:ascii="Trebuchet MS" w:hAnsi="Trebuchet MS"/>
          <w:b/>
          <w:spacing w:val="-20"/>
          <w:w w:val="120"/>
          <w:sz w:val="24"/>
        </w:rPr>
        <w:t> </w:t>
      </w:r>
      <w:r>
        <w:rPr>
          <w:rFonts w:ascii="Trebuchet MS" w:hAnsi="Trebuchet MS"/>
          <w:b/>
          <w:w w:val="120"/>
          <w:sz w:val="24"/>
        </w:rPr>
        <w:t>JOURNEE</w:t>
      </w:r>
      <w:r>
        <w:rPr>
          <w:rFonts w:ascii="Trebuchet MS" w:hAnsi="Trebuchet MS"/>
          <w:b/>
          <w:spacing w:val="-21"/>
          <w:w w:val="120"/>
          <w:sz w:val="24"/>
        </w:rPr>
        <w:t> </w:t>
      </w:r>
      <w:r>
        <w:rPr>
          <w:rFonts w:ascii="Trebuchet MS" w:hAnsi="Trebuchet MS"/>
          <w:b/>
          <w:w w:val="120"/>
          <w:sz w:val="24"/>
        </w:rPr>
        <w:t>MONDIALE</w:t>
      </w:r>
      <w:r>
        <w:rPr>
          <w:rFonts w:ascii="Trebuchet MS" w:hAnsi="Trebuchet MS"/>
          <w:b/>
          <w:spacing w:val="-21"/>
          <w:w w:val="120"/>
          <w:sz w:val="24"/>
        </w:rPr>
        <w:t> </w:t>
      </w:r>
      <w:r>
        <w:rPr>
          <w:rFonts w:ascii="Trebuchet MS" w:hAnsi="Trebuchet MS"/>
          <w:b/>
          <w:w w:val="120"/>
          <w:sz w:val="24"/>
        </w:rPr>
        <w:t>DES</w:t>
      </w:r>
      <w:r>
        <w:rPr>
          <w:rFonts w:ascii="Trebuchet MS" w:hAnsi="Trebuchet MS"/>
          <w:b/>
          <w:spacing w:val="-21"/>
          <w:w w:val="120"/>
          <w:sz w:val="24"/>
        </w:rPr>
        <w:t> </w:t>
      </w:r>
      <w:r>
        <w:rPr>
          <w:rFonts w:ascii="Trebuchet MS" w:hAnsi="Trebuchet MS"/>
          <w:b/>
          <w:w w:val="120"/>
          <w:sz w:val="24"/>
        </w:rPr>
        <w:t>ENSEIGNANTS,</w:t>
      </w:r>
      <w:r>
        <w:rPr>
          <w:rFonts w:ascii="Trebuchet MS" w:hAnsi="Trebuchet MS"/>
          <w:b/>
          <w:spacing w:val="-20"/>
          <w:w w:val="120"/>
          <w:sz w:val="24"/>
        </w:rPr>
        <w:t> </w:t>
      </w:r>
      <w:r>
        <w:rPr>
          <w:rFonts w:ascii="Trebuchet MS" w:hAnsi="Trebuchet MS"/>
          <w:b/>
          <w:w w:val="120"/>
          <w:sz w:val="24"/>
        </w:rPr>
        <w:t>05</w:t>
      </w:r>
      <w:r>
        <w:rPr>
          <w:rFonts w:ascii="Trebuchet MS" w:hAnsi="Trebuchet MS"/>
          <w:b/>
          <w:spacing w:val="-20"/>
          <w:w w:val="120"/>
          <w:sz w:val="24"/>
        </w:rPr>
        <w:t> </w:t>
      </w:r>
      <w:r>
        <w:rPr>
          <w:rFonts w:ascii="Trebuchet MS" w:hAnsi="Trebuchet MS"/>
          <w:b/>
          <w:w w:val="120"/>
          <w:sz w:val="24"/>
        </w:rPr>
        <w:t>OCTOBRE</w:t>
      </w:r>
      <w:r>
        <w:rPr>
          <w:rFonts w:ascii="Trebuchet MS" w:hAnsi="Trebuchet MS"/>
          <w:b/>
          <w:spacing w:val="-21"/>
          <w:w w:val="120"/>
          <w:sz w:val="24"/>
        </w:rPr>
        <w:t> </w:t>
      </w:r>
      <w:r>
        <w:rPr>
          <w:rFonts w:ascii="Trebuchet MS" w:hAnsi="Trebuchet MS"/>
          <w:b/>
          <w:w w:val="120"/>
          <w:sz w:val="24"/>
        </w:rPr>
        <w:t>2025</w:t>
      </w:r>
    </w:p>
    <w:p>
      <w:pPr>
        <w:pStyle w:val="BodyText"/>
        <w:spacing w:before="12"/>
        <w:ind w:left="0"/>
        <w:rPr>
          <w:rFonts w:ascii="Trebuchet MS"/>
          <w:b/>
          <w:sz w:val="24"/>
        </w:rPr>
      </w:pPr>
    </w:p>
    <w:p>
      <w:pPr>
        <w:pStyle w:val="BodyText"/>
        <w:spacing w:line="228" w:lineRule="auto" w:before="1"/>
        <w:ind w:right="6"/>
        <w:jc w:val="both"/>
      </w:pPr>
      <w:r>
        <w:rPr>
          <w:b/>
        </w:rPr>
        <w:t>ANCEFA </w:t>
      </w:r>
      <w:r>
        <w:rPr/>
        <w:t>se joint au Groupe de travail international sur les enseignants/UNESCO, à l'Organisation Internationale du Travail, à l'UNICEF et à l'Internationale de l'Education, ainsi qu'au comité d’organisation de la Journée Mondiale des Enseignants 2025</w:t>
      </w:r>
      <w:r>
        <w:rPr>
          <w:spacing w:val="-1"/>
        </w:rPr>
        <w:t> </w:t>
      </w:r>
      <w:r>
        <w:rPr/>
        <w:t>pour</w:t>
      </w:r>
      <w:r>
        <w:rPr>
          <w:spacing w:val="-1"/>
        </w:rPr>
        <w:t> </w:t>
      </w:r>
      <w:r>
        <w:rPr/>
        <w:t>célébrer</w:t>
      </w:r>
      <w:r>
        <w:rPr>
          <w:spacing w:val="-1"/>
        </w:rPr>
        <w:t> </w:t>
      </w:r>
      <w:r>
        <w:rPr/>
        <w:t>les</w:t>
      </w:r>
      <w:r>
        <w:rPr>
          <w:spacing w:val="-2"/>
        </w:rPr>
        <w:t> </w:t>
      </w:r>
      <w:r>
        <w:rPr/>
        <w:t>ENSEIGNANTS en cette journée importante</w:t>
      </w:r>
      <w:r>
        <w:rPr>
          <w:spacing w:val="-2"/>
        </w:rPr>
        <w:t> </w:t>
      </w:r>
      <w:r>
        <w:rPr/>
        <w:t>et spéciale. Avec pour thème « </w:t>
      </w:r>
      <w:r>
        <w:rPr>
          <w:b/>
          <w:sz w:val="29"/>
        </w:rPr>
        <w:t>Redéfinir</w:t>
      </w:r>
      <w:r>
        <w:rPr>
          <w:b/>
          <w:spacing w:val="-3"/>
          <w:sz w:val="29"/>
        </w:rPr>
        <w:t> </w:t>
      </w:r>
      <w:r>
        <w:rPr>
          <w:b/>
          <w:sz w:val="29"/>
        </w:rPr>
        <w:t>l'enseignement</w:t>
      </w:r>
      <w:r>
        <w:rPr>
          <w:b/>
          <w:spacing w:val="-3"/>
          <w:sz w:val="29"/>
        </w:rPr>
        <w:t> </w:t>
      </w:r>
      <w:r>
        <w:rPr>
          <w:b/>
          <w:sz w:val="29"/>
        </w:rPr>
        <w:t>comme</w:t>
      </w:r>
      <w:r>
        <w:rPr>
          <w:b/>
          <w:spacing w:val="-3"/>
          <w:sz w:val="29"/>
        </w:rPr>
        <w:t> </w:t>
      </w:r>
      <w:r>
        <w:rPr>
          <w:b/>
          <w:sz w:val="29"/>
        </w:rPr>
        <w:t>une</w:t>
      </w:r>
      <w:r>
        <w:rPr>
          <w:b/>
          <w:spacing w:val="-4"/>
          <w:sz w:val="29"/>
        </w:rPr>
        <w:t> </w:t>
      </w:r>
      <w:r>
        <w:rPr>
          <w:b/>
          <w:sz w:val="29"/>
        </w:rPr>
        <w:t>profession collaborative </w:t>
      </w:r>
      <w:r>
        <w:rPr/>
        <w:t>», cet événement souligne le potentiel transformateur de la collaboration dans l'éducation, et plus particulièrement, l'implication et l’importance d’entendre la voix des enseignants dans le processus de </w:t>
      </w:r>
      <w:r>
        <w:rPr>
          <w:spacing w:val="-2"/>
        </w:rPr>
        <w:t>transformation.</w:t>
      </w:r>
    </w:p>
    <w:p>
      <w:pPr>
        <w:pStyle w:val="BodyText"/>
        <w:spacing w:line="228" w:lineRule="auto" w:before="398"/>
        <w:ind w:right="7"/>
        <w:jc w:val="both"/>
      </w:pPr>
      <w:r>
        <w:rPr>
          <w:b/>
        </w:rPr>
        <w:t>LE 5 OCTOBRE </w:t>
      </w:r>
      <w:r>
        <w:rPr/>
        <w:t>- La Journée Mondiale des Enseignants est une journée internationale spéciale qui offre l'occasion de célébrer chaque année les grandes réalisations des enseignants, de faire le point sur les progrès accomplis au fil des ans et de sensibiliser le public aux défis auxquels sont confrontés les enseignants et</w:t>
      </w:r>
      <w:r>
        <w:rPr>
          <w:spacing w:val="80"/>
        </w:rPr>
        <w:t> </w:t>
      </w:r>
      <w:r>
        <w:rPr/>
        <w:t>aux</w:t>
      </w:r>
      <w:r>
        <w:rPr>
          <w:spacing w:val="80"/>
        </w:rPr>
        <w:t> </w:t>
      </w:r>
      <w:r>
        <w:rPr/>
        <w:t>solutions</w:t>
      </w:r>
      <w:r>
        <w:rPr>
          <w:spacing w:val="80"/>
        </w:rPr>
        <w:t> </w:t>
      </w:r>
      <w:r>
        <w:rPr/>
        <w:t>pratiques</w:t>
      </w:r>
      <w:r>
        <w:rPr>
          <w:spacing w:val="80"/>
        </w:rPr>
        <w:t> </w:t>
      </w:r>
      <w:r>
        <w:rPr/>
        <w:t>possibles,</w:t>
      </w:r>
      <w:r>
        <w:rPr>
          <w:spacing w:val="80"/>
        </w:rPr>
        <w:t> </w:t>
      </w:r>
      <w:r>
        <w:rPr/>
        <w:t>tout</w:t>
      </w:r>
      <w:r>
        <w:rPr>
          <w:spacing w:val="80"/>
        </w:rPr>
        <w:t> </w:t>
      </w:r>
      <w:r>
        <w:rPr/>
        <w:t>en</w:t>
      </w:r>
      <w:r>
        <w:rPr>
          <w:spacing w:val="80"/>
        </w:rPr>
        <w:t> </w:t>
      </w:r>
      <w:r>
        <w:rPr/>
        <w:t>mettant</w:t>
      </w:r>
      <w:r>
        <w:rPr>
          <w:spacing w:val="80"/>
        </w:rPr>
        <w:t> </w:t>
      </w:r>
      <w:r>
        <w:rPr/>
        <w:t>en</w:t>
      </w:r>
      <w:r>
        <w:rPr>
          <w:spacing w:val="80"/>
        </w:rPr>
        <w:t> </w:t>
      </w:r>
      <w:r>
        <w:rPr/>
        <w:t>avant</w:t>
      </w:r>
      <w:r>
        <w:rPr>
          <w:spacing w:val="80"/>
        </w:rPr>
        <w:t> </w:t>
      </w:r>
      <w:r>
        <w:rPr/>
        <w:t>le</w:t>
      </w:r>
      <w:r>
        <w:rPr>
          <w:spacing w:val="80"/>
        </w:rPr>
        <w:t> </w:t>
      </w:r>
      <w:r>
        <w:rPr/>
        <w:t>rôle</w:t>
      </w:r>
      <w:r>
        <w:rPr>
          <w:spacing w:val="80"/>
        </w:rPr>
        <w:t> </w:t>
      </w:r>
      <w:r>
        <w:rPr/>
        <w:t>des</w:t>
      </w:r>
    </w:p>
    <w:p>
      <w:pPr>
        <w:pStyle w:val="BodyText"/>
        <w:spacing w:after="0" w:line="228" w:lineRule="auto"/>
        <w:jc w:val="both"/>
        <w:sectPr>
          <w:footerReference w:type="default" r:id="rId5"/>
          <w:type w:val="continuous"/>
          <w:pgSz w:w="11910" w:h="16840"/>
          <w:pgMar w:header="0" w:footer="2176" w:top="740" w:bottom="2360" w:left="566" w:right="708"/>
          <w:pgNumType w:start="1"/>
        </w:sectPr>
      </w:pPr>
    </w:p>
    <w:p>
      <w:pPr>
        <w:pStyle w:val="BodyText"/>
        <w:spacing w:line="228" w:lineRule="auto" w:before="30"/>
        <w:ind w:right="16"/>
        <w:jc w:val="both"/>
      </w:pPr>
      <w:r>
        <w:rPr/>
        <w:t>enseignants dans la réalisation des objectifs et cibles mondiaux en matière </w:t>
      </w:r>
      <w:r>
        <w:rPr>
          <w:spacing w:val="-2"/>
        </w:rPr>
        <w:t>d'éducation.</w:t>
      </w:r>
    </w:p>
    <w:p>
      <w:pPr>
        <w:spacing w:line="220" w:lineRule="auto" w:before="347"/>
        <w:ind w:left="720" w:right="574" w:firstLine="0"/>
        <w:jc w:val="both"/>
        <w:rPr>
          <w:b/>
          <w:sz w:val="29"/>
        </w:rPr>
      </w:pPr>
      <w:r>
        <w:rPr>
          <w:b/>
          <w:sz w:val="29"/>
        </w:rPr>
        <w:t>“La Journée mondiale des enseignants de cette année appelle à la </w:t>
      </w:r>
      <w:r>
        <w:rPr>
          <w:b/>
          <w:spacing w:val="-2"/>
          <w:sz w:val="29"/>
        </w:rPr>
        <w:t>collaboration</w:t>
      </w:r>
      <w:r>
        <w:rPr>
          <w:b/>
          <w:spacing w:val="-21"/>
          <w:sz w:val="29"/>
        </w:rPr>
        <w:t> </w:t>
      </w:r>
      <w:r>
        <w:rPr>
          <w:b/>
          <w:spacing w:val="-2"/>
          <w:sz w:val="29"/>
        </w:rPr>
        <w:t>entre</w:t>
      </w:r>
      <w:r>
        <w:rPr>
          <w:b/>
          <w:spacing w:val="-22"/>
          <w:sz w:val="29"/>
        </w:rPr>
        <w:t> </w:t>
      </w:r>
      <w:r>
        <w:rPr>
          <w:b/>
          <w:spacing w:val="-2"/>
          <w:sz w:val="29"/>
        </w:rPr>
        <w:t>enseignants,</w:t>
      </w:r>
      <w:r>
        <w:rPr>
          <w:b/>
          <w:spacing w:val="-21"/>
          <w:sz w:val="29"/>
        </w:rPr>
        <w:t> </w:t>
      </w:r>
      <w:r>
        <w:rPr>
          <w:b/>
          <w:spacing w:val="-2"/>
          <w:sz w:val="29"/>
        </w:rPr>
        <w:t>que</w:t>
      </w:r>
      <w:r>
        <w:rPr>
          <w:b/>
          <w:spacing w:val="-22"/>
          <w:sz w:val="29"/>
        </w:rPr>
        <w:t> </w:t>
      </w:r>
      <w:r>
        <w:rPr>
          <w:b/>
          <w:spacing w:val="-2"/>
          <w:sz w:val="29"/>
        </w:rPr>
        <w:t>ce</w:t>
      </w:r>
      <w:r>
        <w:rPr>
          <w:b/>
          <w:spacing w:val="-22"/>
          <w:sz w:val="29"/>
        </w:rPr>
        <w:t> </w:t>
      </w:r>
      <w:r>
        <w:rPr>
          <w:b/>
          <w:spacing w:val="-2"/>
          <w:sz w:val="29"/>
        </w:rPr>
        <w:t>soit</w:t>
      </w:r>
      <w:r>
        <w:rPr>
          <w:b/>
          <w:spacing w:val="-21"/>
          <w:sz w:val="29"/>
        </w:rPr>
        <w:t> </w:t>
      </w:r>
      <w:r>
        <w:rPr>
          <w:b/>
          <w:spacing w:val="-2"/>
          <w:sz w:val="29"/>
        </w:rPr>
        <w:t>en</w:t>
      </w:r>
      <w:r>
        <w:rPr>
          <w:b/>
          <w:spacing w:val="-22"/>
          <w:sz w:val="29"/>
        </w:rPr>
        <w:t> </w:t>
      </w:r>
      <w:r>
        <w:rPr>
          <w:b/>
          <w:spacing w:val="-2"/>
          <w:sz w:val="29"/>
        </w:rPr>
        <w:t>classe,</w:t>
      </w:r>
      <w:r>
        <w:rPr>
          <w:b/>
          <w:spacing w:val="-21"/>
          <w:sz w:val="29"/>
        </w:rPr>
        <w:t> </w:t>
      </w:r>
      <w:r>
        <w:rPr>
          <w:b/>
          <w:spacing w:val="-2"/>
          <w:sz w:val="29"/>
        </w:rPr>
        <w:t>dans</w:t>
      </w:r>
      <w:r>
        <w:rPr>
          <w:b/>
          <w:spacing w:val="-21"/>
          <w:sz w:val="29"/>
        </w:rPr>
        <w:t> </w:t>
      </w:r>
      <w:r>
        <w:rPr>
          <w:b/>
          <w:spacing w:val="-2"/>
          <w:sz w:val="29"/>
        </w:rPr>
        <w:t>la</w:t>
      </w:r>
      <w:r>
        <w:rPr>
          <w:b/>
          <w:spacing w:val="-21"/>
          <w:sz w:val="29"/>
        </w:rPr>
        <w:t> </w:t>
      </w:r>
      <w:r>
        <w:rPr>
          <w:b/>
          <w:spacing w:val="-2"/>
          <w:sz w:val="29"/>
        </w:rPr>
        <w:t>sphère </w:t>
      </w:r>
      <w:r>
        <w:rPr>
          <w:b/>
          <w:sz w:val="29"/>
        </w:rPr>
        <w:t>numérique ou dans les espaces décisionnels : ancrer la profession dans la collaboration dès les premiers jours de la carrière d'un enseignant ; utiliser des outils numériques collaboratifs pour aider les éducateurs à travailler ensemble à distance et dans différentes disciplines ; renforcer la collaboration dans la prise de décision en matière d'éducation, en reconnaissant le rôle essentiel des enseignants dans la conception des politiques et la direction des établissements scolaires ; grâce au dialogue social, garantir aux enseignants</w:t>
      </w:r>
      <w:r>
        <w:rPr>
          <w:b/>
          <w:spacing w:val="-14"/>
          <w:sz w:val="29"/>
        </w:rPr>
        <w:t> </w:t>
      </w:r>
      <w:r>
        <w:rPr>
          <w:b/>
          <w:sz w:val="29"/>
        </w:rPr>
        <w:t>une</w:t>
      </w:r>
      <w:r>
        <w:rPr>
          <w:b/>
          <w:spacing w:val="-16"/>
          <w:sz w:val="29"/>
        </w:rPr>
        <w:t> </w:t>
      </w:r>
      <w:r>
        <w:rPr>
          <w:b/>
          <w:sz w:val="29"/>
        </w:rPr>
        <w:t>place</w:t>
      </w:r>
      <w:r>
        <w:rPr>
          <w:b/>
          <w:spacing w:val="-14"/>
          <w:sz w:val="29"/>
        </w:rPr>
        <w:t> </w:t>
      </w:r>
      <w:r>
        <w:rPr>
          <w:b/>
          <w:sz w:val="29"/>
        </w:rPr>
        <w:t>et</w:t>
      </w:r>
      <w:r>
        <w:rPr>
          <w:b/>
          <w:spacing w:val="-14"/>
          <w:sz w:val="29"/>
        </w:rPr>
        <w:t> </w:t>
      </w:r>
      <w:r>
        <w:rPr>
          <w:b/>
          <w:sz w:val="29"/>
        </w:rPr>
        <w:t>une</w:t>
      </w:r>
      <w:r>
        <w:rPr>
          <w:b/>
          <w:spacing w:val="-16"/>
          <w:sz w:val="29"/>
        </w:rPr>
        <w:t> </w:t>
      </w:r>
      <w:r>
        <w:rPr>
          <w:b/>
          <w:sz w:val="29"/>
        </w:rPr>
        <w:t>voix</w:t>
      </w:r>
      <w:r>
        <w:rPr>
          <w:b/>
          <w:spacing w:val="-16"/>
          <w:sz w:val="29"/>
        </w:rPr>
        <w:t> </w:t>
      </w:r>
      <w:r>
        <w:rPr>
          <w:b/>
          <w:sz w:val="29"/>
        </w:rPr>
        <w:t>leur</w:t>
      </w:r>
      <w:r>
        <w:rPr>
          <w:b/>
          <w:spacing w:val="-14"/>
          <w:sz w:val="29"/>
        </w:rPr>
        <w:t> </w:t>
      </w:r>
      <w:r>
        <w:rPr>
          <w:b/>
          <w:sz w:val="29"/>
        </w:rPr>
        <w:t>permettant</w:t>
      </w:r>
      <w:r>
        <w:rPr>
          <w:b/>
          <w:spacing w:val="-16"/>
          <w:sz w:val="29"/>
        </w:rPr>
        <w:t> </w:t>
      </w:r>
      <w:r>
        <w:rPr>
          <w:b/>
          <w:sz w:val="29"/>
        </w:rPr>
        <w:t>de</w:t>
      </w:r>
      <w:r>
        <w:rPr>
          <w:b/>
          <w:spacing w:val="-15"/>
          <w:sz w:val="29"/>
        </w:rPr>
        <w:t> </w:t>
      </w:r>
      <w:r>
        <w:rPr>
          <w:b/>
          <w:sz w:val="29"/>
        </w:rPr>
        <w:t>contribuer</w:t>
      </w:r>
      <w:r>
        <w:rPr>
          <w:b/>
          <w:spacing w:val="-14"/>
          <w:sz w:val="29"/>
        </w:rPr>
        <w:t> </w:t>
      </w:r>
      <w:r>
        <w:rPr>
          <w:b/>
          <w:sz w:val="29"/>
        </w:rPr>
        <w:t>de manière significative à l'élaboration des politiques ; et veiller à ce que</w:t>
      </w:r>
      <w:r>
        <w:rPr>
          <w:b/>
          <w:spacing w:val="-7"/>
          <w:sz w:val="29"/>
        </w:rPr>
        <w:t> </w:t>
      </w:r>
      <w:r>
        <w:rPr>
          <w:b/>
          <w:sz w:val="29"/>
        </w:rPr>
        <w:t>la</w:t>
      </w:r>
      <w:r>
        <w:rPr>
          <w:b/>
          <w:spacing w:val="-5"/>
          <w:sz w:val="29"/>
        </w:rPr>
        <w:t> </w:t>
      </w:r>
      <w:r>
        <w:rPr>
          <w:b/>
          <w:sz w:val="29"/>
        </w:rPr>
        <w:t>collaboration</w:t>
      </w:r>
      <w:r>
        <w:rPr>
          <w:b/>
          <w:spacing w:val="-6"/>
          <w:sz w:val="29"/>
        </w:rPr>
        <w:t> </w:t>
      </w:r>
      <w:r>
        <w:rPr>
          <w:b/>
          <w:sz w:val="29"/>
        </w:rPr>
        <w:t>soit</w:t>
      </w:r>
      <w:r>
        <w:rPr>
          <w:b/>
          <w:spacing w:val="-6"/>
          <w:sz w:val="29"/>
        </w:rPr>
        <w:t> </w:t>
      </w:r>
      <w:r>
        <w:rPr>
          <w:b/>
          <w:sz w:val="29"/>
        </w:rPr>
        <w:t>reconnue</w:t>
      </w:r>
      <w:r>
        <w:rPr>
          <w:b/>
          <w:spacing w:val="-8"/>
          <w:sz w:val="29"/>
        </w:rPr>
        <w:t> </w:t>
      </w:r>
      <w:r>
        <w:rPr>
          <w:b/>
          <w:sz w:val="29"/>
        </w:rPr>
        <w:t>comme</w:t>
      </w:r>
      <w:r>
        <w:rPr>
          <w:b/>
          <w:spacing w:val="-7"/>
          <w:sz w:val="29"/>
        </w:rPr>
        <w:t> </w:t>
      </w:r>
      <w:r>
        <w:rPr>
          <w:b/>
          <w:sz w:val="29"/>
        </w:rPr>
        <w:t>une</w:t>
      </w:r>
      <w:r>
        <w:rPr>
          <w:b/>
          <w:spacing w:val="-7"/>
          <w:sz w:val="29"/>
        </w:rPr>
        <w:t> </w:t>
      </w:r>
      <w:r>
        <w:rPr>
          <w:b/>
          <w:sz w:val="29"/>
        </w:rPr>
        <w:t>norme</w:t>
      </w:r>
      <w:r>
        <w:rPr>
          <w:b/>
          <w:spacing w:val="-7"/>
          <w:sz w:val="29"/>
        </w:rPr>
        <w:t> </w:t>
      </w:r>
      <w:r>
        <w:rPr>
          <w:b/>
          <w:sz w:val="29"/>
        </w:rPr>
        <w:t>au</w:t>
      </w:r>
      <w:r>
        <w:rPr>
          <w:b/>
          <w:spacing w:val="-6"/>
          <w:sz w:val="29"/>
        </w:rPr>
        <w:t> </w:t>
      </w:r>
      <w:r>
        <w:rPr>
          <w:b/>
          <w:sz w:val="29"/>
        </w:rPr>
        <w:t>sein</w:t>
      </w:r>
      <w:r>
        <w:rPr>
          <w:b/>
          <w:spacing w:val="-6"/>
          <w:sz w:val="29"/>
        </w:rPr>
        <w:t> </w:t>
      </w:r>
      <w:r>
        <w:rPr>
          <w:b/>
          <w:sz w:val="29"/>
        </w:rPr>
        <w:t>de</w:t>
      </w:r>
      <w:r>
        <w:rPr>
          <w:b/>
          <w:spacing w:val="-7"/>
          <w:sz w:val="29"/>
        </w:rPr>
        <w:t> </w:t>
      </w:r>
      <w:r>
        <w:rPr>
          <w:b/>
          <w:sz w:val="29"/>
        </w:rPr>
        <w:t>la profession enseignante.”</w:t>
      </w:r>
    </w:p>
    <w:p>
      <w:pPr>
        <w:pStyle w:val="BodyText"/>
        <w:spacing w:line="228" w:lineRule="auto" w:before="354"/>
        <w:ind w:right="14"/>
        <w:jc w:val="both"/>
      </w:pPr>
      <w:r>
        <w:rPr/>
        <w:t>Rappelant les deux instruments normatifs relatifs à la profession enseignante, à savoir la Recommandation OIT/UNESCO concernant la condition du personnel enseignant (1966) et la Recommandation de l'UNESCO concernant la condition du</w:t>
      </w:r>
      <w:r>
        <w:rPr>
          <w:spacing w:val="-4"/>
        </w:rPr>
        <w:t> </w:t>
      </w:r>
      <w:r>
        <w:rPr/>
        <w:t>personnel</w:t>
      </w:r>
      <w:r>
        <w:rPr>
          <w:spacing w:val="-4"/>
        </w:rPr>
        <w:t> </w:t>
      </w:r>
      <w:r>
        <w:rPr/>
        <w:t>enseignant</w:t>
      </w:r>
      <w:r>
        <w:rPr>
          <w:spacing w:val="-5"/>
        </w:rPr>
        <w:t> </w:t>
      </w:r>
      <w:r>
        <w:rPr/>
        <w:t>de</w:t>
      </w:r>
      <w:r>
        <w:rPr>
          <w:spacing w:val="-4"/>
        </w:rPr>
        <w:t> </w:t>
      </w:r>
      <w:r>
        <w:rPr/>
        <w:t>l'enseignement</w:t>
      </w:r>
      <w:r>
        <w:rPr>
          <w:spacing w:val="-5"/>
        </w:rPr>
        <w:t> </w:t>
      </w:r>
      <w:r>
        <w:rPr/>
        <w:t>supérieur</w:t>
      </w:r>
      <w:r>
        <w:rPr>
          <w:spacing w:val="-5"/>
        </w:rPr>
        <w:t> </w:t>
      </w:r>
      <w:r>
        <w:rPr/>
        <w:t>(1997),</w:t>
      </w:r>
      <w:r>
        <w:rPr>
          <w:spacing w:val="-3"/>
        </w:rPr>
        <w:t> </w:t>
      </w:r>
      <w:r>
        <w:rPr/>
        <w:t>l'ANCEFA</w:t>
      </w:r>
      <w:r>
        <w:rPr>
          <w:spacing w:val="-4"/>
        </w:rPr>
        <w:t> </w:t>
      </w:r>
      <w:r>
        <w:rPr/>
        <w:t>félicite</w:t>
      </w:r>
      <w:r>
        <w:rPr>
          <w:spacing w:val="-4"/>
        </w:rPr>
        <w:t> </w:t>
      </w:r>
      <w:r>
        <w:rPr/>
        <w:t>les enseignants du monde entier et se joint tout particulièrement à l'Internationale de l'Éducation pour renforcer la collaboration et l'engagement civique en faveur de la défense de droits et de pratiques de travail équitables, notamment une formation de qualité, une rémunération, une promotion et une motivation </w:t>
      </w:r>
      <w:r>
        <w:rPr>
          <w:spacing w:val="-2"/>
        </w:rPr>
        <w:t>adéquates.</w:t>
      </w:r>
    </w:p>
    <w:p>
      <w:pPr>
        <w:pStyle w:val="BodyText"/>
        <w:spacing w:after="0" w:line="228" w:lineRule="auto"/>
        <w:jc w:val="both"/>
        <w:sectPr>
          <w:pgSz w:w="11910" w:h="16840"/>
          <w:pgMar w:header="0" w:footer="2176" w:top="680" w:bottom="2360" w:left="566" w:right="708"/>
        </w:sectPr>
      </w:pPr>
    </w:p>
    <w:p>
      <w:pPr>
        <w:pStyle w:val="BodyText"/>
        <w:spacing w:line="228" w:lineRule="auto" w:before="30"/>
        <w:ind w:right="4"/>
        <w:jc w:val="both"/>
      </w:pPr>
      <w:r>
        <w:rPr/>
        <w:t>Nous réitérons notre appel en tant que collectif du Mouvement mondial pour l'éducation, dont le sommet est constitué par la Campagne mondiale pour l'éducation, les réseaux régionaux de campagne – avec ANCEFA en Afrique, les coalitions nationales pour l'éducation membres, les enseignants dans le cadre de leur formation professionnelle individuelle et en tant que collectif via leurs syndicats et associations, et les travailleurs de l'éducation en général, aux gouvernements, aux partenaires et notamment le Partenariat mondial pour l'éducation, à une collaboration significative et respectueuse et à prendre des mesures concrètes pour la mise en œuvre des recommandations contenues dans le Rapport Mondial sur les Enseignants (2024) et celles du Groupe de Haut Niveau du Secrétaire Général des Nations Unies sur la PROFESSION ENSEIGNANTE (2024), à savoir :</w:t>
      </w:r>
    </w:p>
    <w:p>
      <w:pPr>
        <w:pStyle w:val="ListParagraph"/>
        <w:numPr>
          <w:ilvl w:val="0"/>
          <w:numId w:val="1"/>
        </w:numPr>
        <w:tabs>
          <w:tab w:pos="780" w:val="left" w:leader="none"/>
        </w:tabs>
        <w:spacing w:line="496" w:lineRule="exact" w:before="4" w:after="0"/>
        <w:ind w:left="780" w:right="0" w:hanging="627"/>
        <w:jc w:val="left"/>
        <w:rPr>
          <w:sz w:val="28"/>
        </w:rPr>
      </w:pPr>
      <w:r>
        <w:rPr>
          <w:sz w:val="28"/>
        </w:rPr>
        <w:t>Valoriser</w:t>
      </w:r>
      <w:r>
        <w:rPr>
          <w:spacing w:val="-10"/>
          <w:sz w:val="28"/>
        </w:rPr>
        <w:t> </w:t>
      </w:r>
      <w:r>
        <w:rPr>
          <w:sz w:val="28"/>
        </w:rPr>
        <w:t>et</w:t>
      </w:r>
      <w:r>
        <w:rPr>
          <w:spacing w:val="-6"/>
          <w:sz w:val="28"/>
        </w:rPr>
        <w:t> </w:t>
      </w:r>
      <w:r>
        <w:rPr>
          <w:sz w:val="28"/>
        </w:rPr>
        <w:t>dignifier</w:t>
      </w:r>
      <w:r>
        <w:rPr>
          <w:spacing w:val="-6"/>
          <w:sz w:val="28"/>
        </w:rPr>
        <w:t> </w:t>
      </w:r>
      <w:r>
        <w:rPr>
          <w:sz w:val="28"/>
        </w:rPr>
        <w:t>les</w:t>
      </w:r>
      <w:r>
        <w:rPr>
          <w:spacing w:val="-5"/>
          <w:sz w:val="28"/>
        </w:rPr>
        <w:t> </w:t>
      </w:r>
      <w:r>
        <w:rPr>
          <w:spacing w:val="-2"/>
          <w:sz w:val="28"/>
        </w:rPr>
        <w:t>enseignants</w:t>
      </w:r>
    </w:p>
    <w:p>
      <w:pPr>
        <w:pStyle w:val="ListParagraph"/>
        <w:numPr>
          <w:ilvl w:val="0"/>
          <w:numId w:val="1"/>
        </w:numPr>
        <w:tabs>
          <w:tab w:pos="801" w:val="left" w:leader="none"/>
        </w:tabs>
        <w:spacing w:line="485" w:lineRule="exact" w:before="0" w:after="0"/>
        <w:ind w:left="801" w:right="0" w:hanging="648"/>
        <w:jc w:val="left"/>
        <w:rPr>
          <w:sz w:val="28"/>
        </w:rPr>
      </w:pPr>
      <w:r>
        <w:rPr>
          <w:sz w:val="28"/>
        </w:rPr>
        <w:t>Améliorer</w:t>
      </w:r>
      <w:r>
        <w:rPr>
          <w:spacing w:val="-6"/>
          <w:sz w:val="28"/>
        </w:rPr>
        <w:t> </w:t>
      </w:r>
      <w:r>
        <w:rPr>
          <w:sz w:val="28"/>
        </w:rPr>
        <w:t>la</w:t>
      </w:r>
      <w:r>
        <w:rPr>
          <w:spacing w:val="-8"/>
          <w:sz w:val="28"/>
        </w:rPr>
        <w:t> </w:t>
      </w:r>
      <w:r>
        <w:rPr>
          <w:sz w:val="28"/>
        </w:rPr>
        <w:t>qualité,</w:t>
      </w:r>
      <w:r>
        <w:rPr>
          <w:spacing w:val="-3"/>
          <w:sz w:val="28"/>
        </w:rPr>
        <w:t> </w:t>
      </w:r>
      <w:r>
        <w:rPr>
          <w:sz w:val="28"/>
        </w:rPr>
        <w:t>l'équité</w:t>
      </w:r>
      <w:r>
        <w:rPr>
          <w:spacing w:val="-5"/>
          <w:sz w:val="28"/>
        </w:rPr>
        <w:t> </w:t>
      </w:r>
      <w:r>
        <w:rPr>
          <w:sz w:val="28"/>
        </w:rPr>
        <w:t>et</w:t>
      </w:r>
      <w:r>
        <w:rPr>
          <w:spacing w:val="-7"/>
          <w:sz w:val="28"/>
        </w:rPr>
        <w:t> </w:t>
      </w:r>
      <w:r>
        <w:rPr>
          <w:spacing w:val="-2"/>
          <w:sz w:val="28"/>
        </w:rPr>
        <w:t>l'inclusion</w:t>
      </w:r>
    </w:p>
    <w:p>
      <w:pPr>
        <w:pStyle w:val="ListParagraph"/>
        <w:numPr>
          <w:ilvl w:val="0"/>
          <w:numId w:val="1"/>
        </w:numPr>
        <w:tabs>
          <w:tab w:pos="702" w:val="left" w:leader="none"/>
        </w:tabs>
        <w:spacing w:line="484" w:lineRule="exact" w:before="0" w:after="0"/>
        <w:ind w:left="702" w:right="0" w:hanging="549"/>
        <w:jc w:val="left"/>
        <w:rPr>
          <w:sz w:val="28"/>
        </w:rPr>
      </w:pPr>
      <w:r>
        <w:rPr>
          <w:sz w:val="28"/>
        </w:rPr>
        <w:t>Défendre</w:t>
      </w:r>
      <w:r>
        <w:rPr>
          <w:spacing w:val="4"/>
          <w:sz w:val="28"/>
        </w:rPr>
        <w:t> </w:t>
      </w:r>
      <w:r>
        <w:rPr>
          <w:sz w:val="28"/>
        </w:rPr>
        <w:t>l'humanité,</w:t>
      </w:r>
      <w:r>
        <w:rPr>
          <w:spacing w:val="7"/>
          <w:sz w:val="28"/>
        </w:rPr>
        <w:t> </w:t>
      </w:r>
      <w:r>
        <w:rPr>
          <w:sz w:val="28"/>
        </w:rPr>
        <w:t>l'innovation</w:t>
      </w:r>
      <w:r>
        <w:rPr>
          <w:spacing w:val="7"/>
          <w:sz w:val="28"/>
        </w:rPr>
        <w:t> </w:t>
      </w:r>
      <w:r>
        <w:rPr>
          <w:sz w:val="28"/>
        </w:rPr>
        <w:t>et</w:t>
      </w:r>
      <w:r>
        <w:rPr>
          <w:spacing w:val="5"/>
          <w:sz w:val="28"/>
        </w:rPr>
        <w:t> </w:t>
      </w:r>
      <w:r>
        <w:rPr>
          <w:sz w:val="28"/>
        </w:rPr>
        <w:t>le</w:t>
      </w:r>
      <w:r>
        <w:rPr>
          <w:spacing w:val="7"/>
          <w:sz w:val="28"/>
        </w:rPr>
        <w:t> </w:t>
      </w:r>
      <w:r>
        <w:rPr>
          <w:sz w:val="28"/>
        </w:rPr>
        <w:t>leadership</w:t>
      </w:r>
      <w:r>
        <w:rPr>
          <w:spacing w:val="5"/>
          <w:sz w:val="28"/>
        </w:rPr>
        <w:t> </w:t>
      </w:r>
      <w:r>
        <w:rPr>
          <w:sz w:val="28"/>
        </w:rPr>
        <w:t>au</w:t>
      </w:r>
      <w:r>
        <w:rPr>
          <w:spacing w:val="7"/>
          <w:sz w:val="28"/>
        </w:rPr>
        <w:t> </w:t>
      </w:r>
      <w:r>
        <w:rPr>
          <w:sz w:val="28"/>
        </w:rPr>
        <w:t>sein</w:t>
      </w:r>
      <w:r>
        <w:rPr>
          <w:spacing w:val="7"/>
          <w:sz w:val="28"/>
        </w:rPr>
        <w:t> </w:t>
      </w:r>
      <w:r>
        <w:rPr>
          <w:sz w:val="28"/>
        </w:rPr>
        <w:t>des</w:t>
      </w:r>
      <w:r>
        <w:rPr>
          <w:spacing w:val="7"/>
          <w:sz w:val="28"/>
        </w:rPr>
        <w:t> </w:t>
      </w:r>
      <w:r>
        <w:rPr>
          <w:spacing w:val="-2"/>
          <w:sz w:val="28"/>
        </w:rPr>
        <w:t>établissements</w:t>
      </w:r>
    </w:p>
    <w:p>
      <w:pPr>
        <w:pStyle w:val="BodyText"/>
        <w:spacing w:line="484" w:lineRule="exact"/>
      </w:pPr>
      <w:r>
        <w:rPr/>
        <w:t>d'enseignement</w:t>
      </w:r>
      <w:r>
        <w:rPr>
          <w:spacing w:val="-9"/>
        </w:rPr>
        <w:t> </w:t>
      </w:r>
      <w:r>
        <w:rPr/>
        <w:t>et</w:t>
      </w:r>
      <w:r>
        <w:rPr>
          <w:spacing w:val="-8"/>
        </w:rPr>
        <w:t> </w:t>
      </w:r>
      <w:r>
        <w:rPr/>
        <w:t>du</w:t>
      </w:r>
      <w:r>
        <w:rPr>
          <w:spacing w:val="-4"/>
        </w:rPr>
        <w:t> </w:t>
      </w:r>
      <w:r>
        <w:rPr/>
        <w:t>secteur</w:t>
      </w:r>
      <w:r>
        <w:rPr>
          <w:spacing w:val="-6"/>
        </w:rPr>
        <w:t> </w:t>
      </w:r>
      <w:r>
        <w:rPr/>
        <w:t>public,</w:t>
      </w:r>
      <w:r>
        <w:rPr>
          <w:spacing w:val="-6"/>
        </w:rPr>
        <w:t> </w:t>
      </w:r>
      <w:r>
        <w:rPr>
          <w:spacing w:val="-5"/>
        </w:rPr>
        <w:t>et</w:t>
      </w:r>
    </w:p>
    <w:p>
      <w:pPr>
        <w:pStyle w:val="ListParagraph"/>
        <w:numPr>
          <w:ilvl w:val="0"/>
          <w:numId w:val="1"/>
        </w:numPr>
        <w:tabs>
          <w:tab w:pos="707" w:val="left" w:leader="none"/>
        </w:tabs>
        <w:spacing w:line="485" w:lineRule="exact" w:before="0" w:after="0"/>
        <w:ind w:left="707" w:right="0" w:hanging="554"/>
        <w:jc w:val="left"/>
        <w:rPr>
          <w:sz w:val="28"/>
        </w:rPr>
      </w:pPr>
      <w:r>
        <w:rPr>
          <w:sz w:val="28"/>
        </w:rPr>
        <w:t>Garantir</w:t>
      </w:r>
      <w:r>
        <w:rPr>
          <w:spacing w:val="-8"/>
          <w:sz w:val="28"/>
        </w:rPr>
        <w:t> </w:t>
      </w:r>
      <w:r>
        <w:rPr>
          <w:sz w:val="28"/>
        </w:rPr>
        <w:t>la</w:t>
      </w:r>
      <w:r>
        <w:rPr>
          <w:spacing w:val="-4"/>
          <w:sz w:val="28"/>
        </w:rPr>
        <w:t> </w:t>
      </w:r>
      <w:r>
        <w:rPr>
          <w:sz w:val="28"/>
        </w:rPr>
        <w:t>durabilité</w:t>
      </w:r>
      <w:r>
        <w:rPr>
          <w:spacing w:val="-6"/>
          <w:sz w:val="28"/>
        </w:rPr>
        <w:t> </w:t>
      </w:r>
      <w:r>
        <w:rPr>
          <w:sz w:val="28"/>
        </w:rPr>
        <w:t>des</w:t>
      </w:r>
      <w:r>
        <w:rPr>
          <w:spacing w:val="-5"/>
          <w:sz w:val="28"/>
        </w:rPr>
        <w:t> </w:t>
      </w:r>
      <w:r>
        <w:rPr>
          <w:sz w:val="28"/>
        </w:rPr>
        <w:t>investissements</w:t>
      </w:r>
      <w:r>
        <w:rPr>
          <w:spacing w:val="-6"/>
          <w:sz w:val="28"/>
        </w:rPr>
        <w:t> </w:t>
      </w:r>
      <w:r>
        <w:rPr>
          <w:sz w:val="28"/>
        </w:rPr>
        <w:t>et</w:t>
      </w:r>
      <w:r>
        <w:rPr>
          <w:spacing w:val="-7"/>
          <w:sz w:val="28"/>
        </w:rPr>
        <w:t> </w:t>
      </w:r>
      <w:r>
        <w:rPr>
          <w:sz w:val="28"/>
        </w:rPr>
        <w:t>l'amélioration</w:t>
      </w:r>
      <w:r>
        <w:rPr>
          <w:spacing w:val="-4"/>
          <w:sz w:val="28"/>
        </w:rPr>
        <w:t> </w:t>
      </w:r>
      <w:r>
        <w:rPr>
          <w:sz w:val="28"/>
        </w:rPr>
        <w:t>du</w:t>
      </w:r>
      <w:r>
        <w:rPr>
          <w:spacing w:val="-4"/>
          <w:sz w:val="28"/>
        </w:rPr>
        <w:t> </w:t>
      </w:r>
      <w:r>
        <w:rPr>
          <w:spacing w:val="-2"/>
          <w:sz w:val="28"/>
        </w:rPr>
        <w:t>développement</w:t>
      </w:r>
    </w:p>
    <w:p>
      <w:pPr>
        <w:pStyle w:val="BodyText"/>
        <w:spacing w:line="496" w:lineRule="exact"/>
      </w:pPr>
      <w:r>
        <w:rPr/>
        <w:t>des</w:t>
      </w:r>
      <w:r>
        <w:rPr>
          <w:spacing w:val="-7"/>
        </w:rPr>
        <w:t> </w:t>
      </w:r>
      <w:r>
        <w:rPr/>
        <w:t>enseignants</w:t>
      </w:r>
      <w:r>
        <w:rPr>
          <w:spacing w:val="-4"/>
        </w:rPr>
        <w:t> </w:t>
      </w:r>
      <w:r>
        <w:rPr/>
        <w:t>et</w:t>
      </w:r>
      <w:r>
        <w:rPr>
          <w:spacing w:val="-7"/>
        </w:rPr>
        <w:t> </w:t>
      </w:r>
      <w:r>
        <w:rPr/>
        <w:t>de</w:t>
      </w:r>
      <w:r>
        <w:rPr>
          <w:spacing w:val="-4"/>
        </w:rPr>
        <w:t> </w:t>
      </w:r>
      <w:r>
        <w:rPr/>
        <w:t>la</w:t>
      </w:r>
      <w:r>
        <w:rPr>
          <w:spacing w:val="-4"/>
        </w:rPr>
        <w:t> </w:t>
      </w:r>
      <w:r>
        <w:rPr/>
        <w:t>profession</w:t>
      </w:r>
      <w:r>
        <w:rPr>
          <w:spacing w:val="-7"/>
        </w:rPr>
        <w:t> </w:t>
      </w:r>
      <w:r>
        <w:rPr>
          <w:spacing w:val="-2"/>
        </w:rPr>
        <w:t>enseignante.</w:t>
      </w:r>
    </w:p>
    <w:p>
      <w:pPr>
        <w:pStyle w:val="BodyText"/>
        <w:spacing w:line="228" w:lineRule="auto" w:before="478"/>
      </w:pPr>
      <w:r>
        <w:rPr/>
        <w:t>Signé</w:t>
      </w:r>
      <w:r>
        <w:rPr>
          <w:spacing w:val="31"/>
        </w:rPr>
        <w:t> </w:t>
      </w:r>
      <w:r>
        <w:rPr/>
        <w:t>au</w:t>
      </w:r>
      <w:r>
        <w:rPr>
          <w:spacing w:val="30"/>
        </w:rPr>
        <w:t> </w:t>
      </w:r>
      <w:r>
        <w:rPr/>
        <w:t>nom</w:t>
      </w:r>
      <w:r>
        <w:rPr>
          <w:spacing w:val="31"/>
        </w:rPr>
        <w:t> </w:t>
      </w:r>
      <w:r>
        <w:rPr/>
        <w:t>et</w:t>
      </w:r>
      <w:r>
        <w:rPr>
          <w:spacing w:val="28"/>
        </w:rPr>
        <w:t> </w:t>
      </w:r>
      <w:r>
        <w:rPr/>
        <w:t>pour</w:t>
      </w:r>
      <w:r>
        <w:rPr>
          <w:spacing w:val="30"/>
        </w:rPr>
        <w:t> </w:t>
      </w:r>
      <w:r>
        <w:rPr/>
        <w:t>le</w:t>
      </w:r>
      <w:r>
        <w:rPr>
          <w:spacing w:val="32"/>
        </w:rPr>
        <w:t> </w:t>
      </w:r>
      <w:r>
        <w:rPr/>
        <w:t>compte</w:t>
      </w:r>
      <w:r>
        <w:rPr>
          <w:spacing w:val="31"/>
        </w:rPr>
        <w:t> </w:t>
      </w:r>
      <w:r>
        <w:rPr/>
        <w:t>de</w:t>
      </w:r>
      <w:r>
        <w:rPr>
          <w:spacing w:val="31"/>
        </w:rPr>
        <w:t> </w:t>
      </w:r>
      <w:r>
        <w:rPr/>
        <w:t>ANCEFA</w:t>
      </w:r>
      <w:r>
        <w:rPr>
          <w:spacing w:val="31"/>
        </w:rPr>
        <w:t> </w:t>
      </w:r>
      <w:r>
        <w:rPr/>
        <w:t>et</w:t>
      </w:r>
      <w:r>
        <w:rPr>
          <w:spacing w:val="30"/>
        </w:rPr>
        <w:t> </w:t>
      </w:r>
      <w:r>
        <w:rPr/>
        <w:t>des</w:t>
      </w:r>
      <w:r>
        <w:rPr>
          <w:spacing w:val="29"/>
        </w:rPr>
        <w:t> </w:t>
      </w:r>
      <w:r>
        <w:rPr/>
        <w:t>coalitions</w:t>
      </w:r>
      <w:r>
        <w:rPr>
          <w:spacing w:val="32"/>
        </w:rPr>
        <w:t> </w:t>
      </w:r>
      <w:r>
        <w:rPr/>
        <w:t>nationales</w:t>
      </w:r>
      <w:r>
        <w:rPr>
          <w:spacing w:val="32"/>
        </w:rPr>
        <w:t> </w:t>
      </w:r>
      <w:r>
        <w:rPr/>
        <w:t>pour l'éducation membres, par</w:t>
      </w:r>
    </w:p>
    <w:p>
      <w:pPr>
        <w:pStyle w:val="BodyText"/>
        <w:spacing w:before="4"/>
        <w:ind w:left="0"/>
        <w:rPr>
          <w:sz w:val="13"/>
        </w:rPr>
      </w:pPr>
      <w:r>
        <w:rPr>
          <w:sz w:val="13"/>
        </w:rPr>
        <w:drawing>
          <wp:anchor distT="0" distB="0" distL="0" distR="0" allowOverlap="1" layoutInCell="1" locked="0" behindDoc="1" simplePos="0" relativeHeight="487589376">
            <wp:simplePos x="0" y="0"/>
            <wp:positionH relativeFrom="page">
              <wp:posOffset>457200</wp:posOffset>
            </wp:positionH>
            <wp:positionV relativeFrom="paragraph">
              <wp:posOffset>167919</wp:posOffset>
            </wp:positionV>
            <wp:extent cx="1031489" cy="563499"/>
            <wp:effectExtent l="0" t="0" r="0" b="0"/>
            <wp:wrapTopAndBottom/>
            <wp:docPr id="7" name="Image 7" descr="Numériser0001"/>
            <wp:cNvGraphicFramePr>
              <a:graphicFrameLocks/>
            </wp:cNvGraphicFramePr>
            <a:graphic>
              <a:graphicData uri="http://schemas.openxmlformats.org/drawingml/2006/picture">
                <pic:pic>
                  <pic:nvPicPr>
                    <pic:cNvPr id="7" name="Image 7" descr="Numériser0001"/>
                    <pic:cNvPicPr/>
                  </pic:nvPicPr>
                  <pic:blipFill>
                    <a:blip r:embed="rId9" cstate="print"/>
                    <a:stretch>
                      <a:fillRect/>
                    </a:stretch>
                  </pic:blipFill>
                  <pic:spPr>
                    <a:xfrm>
                      <a:off x="0" y="0"/>
                      <a:ext cx="1031489" cy="563499"/>
                    </a:xfrm>
                    <a:prstGeom prst="rect">
                      <a:avLst/>
                    </a:prstGeom>
                  </pic:spPr>
                </pic:pic>
              </a:graphicData>
            </a:graphic>
          </wp:anchor>
        </w:drawing>
      </w:r>
    </w:p>
    <w:p>
      <w:pPr>
        <w:pStyle w:val="BodyText"/>
        <w:spacing w:before="133"/>
        <w:ind w:left="0"/>
      </w:pPr>
    </w:p>
    <w:p>
      <w:pPr>
        <w:spacing w:before="0"/>
        <w:ind w:left="153" w:right="0" w:firstLine="0"/>
        <w:jc w:val="left"/>
        <w:rPr>
          <w:rFonts w:ascii="Trebuchet MS"/>
          <w:b/>
          <w:sz w:val="28"/>
        </w:rPr>
      </w:pPr>
      <w:r>
        <w:rPr>
          <w:rFonts w:ascii="Trebuchet MS"/>
          <w:b/>
          <w:sz w:val="28"/>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228109</wp:posOffset>
                </wp:positionV>
                <wp:extent cx="149415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494155" cy="9525"/>
                        </a:xfrm>
                        <a:custGeom>
                          <a:avLst/>
                          <a:gdLst/>
                          <a:ahLst/>
                          <a:cxnLst/>
                          <a:rect l="l" t="t" r="r" b="b"/>
                          <a:pathLst>
                            <a:path w="1494155" h="9525">
                              <a:moveTo>
                                <a:pt x="1493774" y="0"/>
                              </a:moveTo>
                              <a:lnTo>
                                <a:pt x="0" y="0"/>
                              </a:lnTo>
                              <a:lnTo>
                                <a:pt x="0" y="9143"/>
                              </a:lnTo>
                              <a:lnTo>
                                <a:pt x="1493774" y="9143"/>
                              </a:lnTo>
                              <a:lnTo>
                                <a:pt x="14937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7.961359pt;width:117.62pt;height:.71997pt;mso-position-horizontal-relative:page;mso-position-vertical-relative:paragraph;z-index:-15726592;mso-wrap-distance-left:0;mso-wrap-distance-right:0" id="docshape5" filled="true" fillcolor="#000000" stroked="false">
                <v:fill type="solid"/>
                <w10:wrap type="topAndBottom"/>
              </v:rect>
            </w:pict>
          </mc:Fallback>
        </mc:AlternateContent>
      </w:r>
      <w:r>
        <w:rPr>
          <w:rFonts w:ascii="Trebuchet MS"/>
          <w:b/>
          <w:w w:val="110"/>
          <w:sz w:val="28"/>
        </w:rPr>
        <w:t>Mr.</w:t>
      </w:r>
      <w:r>
        <w:rPr>
          <w:rFonts w:ascii="Trebuchet MS"/>
          <w:b/>
          <w:spacing w:val="17"/>
          <w:w w:val="110"/>
          <w:sz w:val="28"/>
        </w:rPr>
        <w:t> </w:t>
      </w:r>
      <w:r>
        <w:rPr>
          <w:rFonts w:ascii="Trebuchet MS"/>
          <w:b/>
          <w:w w:val="110"/>
          <w:sz w:val="28"/>
        </w:rPr>
        <w:t>Paul</w:t>
      </w:r>
      <w:r>
        <w:rPr>
          <w:rFonts w:ascii="Trebuchet MS"/>
          <w:b/>
          <w:spacing w:val="13"/>
          <w:w w:val="110"/>
          <w:sz w:val="28"/>
        </w:rPr>
        <w:t> </w:t>
      </w:r>
      <w:r>
        <w:rPr>
          <w:rFonts w:ascii="Trebuchet MS"/>
          <w:b/>
          <w:spacing w:val="-2"/>
          <w:w w:val="110"/>
          <w:sz w:val="28"/>
        </w:rPr>
        <w:t>Gnelou</w:t>
      </w:r>
    </w:p>
    <w:p>
      <w:pPr>
        <w:pStyle w:val="BodyText"/>
        <w:spacing w:before="177"/>
        <w:rPr>
          <w:rFonts w:ascii="Microsoft Sans Serif" w:hAnsi="Microsoft Sans Serif"/>
        </w:rPr>
      </w:pPr>
      <w:r>
        <w:rPr>
          <w:rFonts w:ascii="Microsoft Sans Serif" w:hAnsi="Microsoft Sans Serif"/>
          <w:w w:val="110"/>
        </w:rPr>
        <w:t>Président</w:t>
      </w:r>
      <w:r>
        <w:rPr>
          <w:rFonts w:ascii="Microsoft Sans Serif" w:hAnsi="Microsoft Sans Serif"/>
          <w:spacing w:val="-11"/>
          <w:w w:val="110"/>
        </w:rPr>
        <w:t> </w:t>
      </w:r>
      <w:r>
        <w:rPr>
          <w:rFonts w:ascii="Microsoft Sans Serif" w:hAnsi="Microsoft Sans Serif"/>
          <w:w w:val="110"/>
        </w:rPr>
        <w:t>du</w:t>
      </w:r>
      <w:r>
        <w:rPr>
          <w:rFonts w:ascii="Microsoft Sans Serif" w:hAnsi="Microsoft Sans Serif"/>
          <w:spacing w:val="-11"/>
          <w:w w:val="110"/>
        </w:rPr>
        <w:t> </w:t>
      </w:r>
      <w:r>
        <w:rPr>
          <w:rFonts w:ascii="Microsoft Sans Serif" w:hAnsi="Microsoft Sans Serif"/>
          <w:w w:val="110"/>
        </w:rPr>
        <w:t>Conseil</w:t>
      </w:r>
      <w:r>
        <w:rPr>
          <w:rFonts w:ascii="Microsoft Sans Serif" w:hAnsi="Microsoft Sans Serif"/>
          <w:spacing w:val="-8"/>
          <w:w w:val="110"/>
        </w:rPr>
        <w:t> </w:t>
      </w:r>
      <w:r>
        <w:rPr>
          <w:rFonts w:ascii="Microsoft Sans Serif" w:hAnsi="Microsoft Sans Serif"/>
          <w:w w:val="110"/>
        </w:rPr>
        <w:t>d’administration</w:t>
      </w:r>
      <w:r>
        <w:rPr>
          <w:rFonts w:ascii="Microsoft Sans Serif" w:hAnsi="Microsoft Sans Serif"/>
          <w:spacing w:val="-8"/>
          <w:w w:val="110"/>
        </w:rPr>
        <w:t> </w:t>
      </w:r>
      <w:r>
        <w:rPr>
          <w:rFonts w:ascii="Microsoft Sans Serif" w:hAnsi="Microsoft Sans Serif"/>
          <w:w w:val="110"/>
        </w:rPr>
        <w:t>de</w:t>
      </w:r>
      <w:r>
        <w:rPr>
          <w:rFonts w:ascii="Microsoft Sans Serif" w:hAnsi="Microsoft Sans Serif"/>
          <w:spacing w:val="-8"/>
          <w:w w:val="110"/>
        </w:rPr>
        <w:t> </w:t>
      </w:r>
      <w:r>
        <w:rPr>
          <w:rFonts w:ascii="Microsoft Sans Serif" w:hAnsi="Microsoft Sans Serif"/>
          <w:spacing w:val="-2"/>
          <w:w w:val="110"/>
        </w:rPr>
        <w:t>ANCEFA</w:t>
      </w:r>
    </w:p>
    <w:sectPr>
      <w:pgSz w:w="11910" w:h="16840"/>
      <w:pgMar w:header="0" w:footer="2176" w:top="680" w:bottom="236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Trebuchet MS">
    <w:altName w:val="Trebuchet MS"/>
    <w:charset w:val="1"/>
    <w:family w:val="swiss"/>
    <w:pitch w:val="variable"/>
  </w:font>
  <w:font w:name="Courier New">
    <w:altName w:val="Courier New"/>
    <w:charset w:val="1"/>
    <w:family w:val="modern"/>
    <w:pitch w:val="default"/>
  </w:font>
  <w:font w:name="Malgun Gothic">
    <w:altName w:val="Malgun Gothic"/>
    <w:charset w:val="1"/>
    <w:family w:val="swiss"/>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543296">
          <wp:simplePos x="0" y="0"/>
          <wp:positionH relativeFrom="page">
            <wp:posOffset>1212850</wp:posOffset>
          </wp:positionH>
          <wp:positionV relativeFrom="page">
            <wp:posOffset>9183369</wp:posOffset>
          </wp:positionV>
          <wp:extent cx="5133340" cy="90678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133340" cy="906780"/>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780" w:hanging="627"/>
        <w:jc w:val="left"/>
      </w:pPr>
      <w:rPr>
        <w:rFonts w:hint="default" w:ascii="Malgun Gothic" w:hAnsi="Malgun Gothic" w:eastAsia="Malgun Gothic" w:cs="Malgun Gothic"/>
        <w:b w:val="0"/>
        <w:bCs w:val="0"/>
        <w:i w:val="0"/>
        <w:iCs w:val="0"/>
        <w:spacing w:val="0"/>
        <w:w w:val="100"/>
        <w:sz w:val="28"/>
        <w:szCs w:val="28"/>
        <w:lang w:val="fr-FR" w:eastAsia="en-US" w:bidi="ar-SA"/>
      </w:rPr>
    </w:lvl>
    <w:lvl w:ilvl="1">
      <w:start w:val="0"/>
      <w:numFmt w:val="bullet"/>
      <w:lvlText w:val="•"/>
      <w:lvlJc w:val="left"/>
      <w:pPr>
        <w:ind w:left="1765" w:hanging="627"/>
      </w:pPr>
      <w:rPr>
        <w:rFonts w:hint="default"/>
        <w:lang w:val="fr-FR" w:eastAsia="en-US" w:bidi="ar-SA"/>
      </w:rPr>
    </w:lvl>
    <w:lvl w:ilvl="2">
      <w:start w:val="0"/>
      <w:numFmt w:val="bullet"/>
      <w:lvlText w:val="•"/>
      <w:lvlJc w:val="left"/>
      <w:pPr>
        <w:ind w:left="2750" w:hanging="627"/>
      </w:pPr>
      <w:rPr>
        <w:rFonts w:hint="default"/>
        <w:lang w:val="fr-FR" w:eastAsia="en-US" w:bidi="ar-SA"/>
      </w:rPr>
    </w:lvl>
    <w:lvl w:ilvl="3">
      <w:start w:val="0"/>
      <w:numFmt w:val="bullet"/>
      <w:lvlText w:val="•"/>
      <w:lvlJc w:val="left"/>
      <w:pPr>
        <w:ind w:left="3735" w:hanging="627"/>
      </w:pPr>
      <w:rPr>
        <w:rFonts w:hint="default"/>
        <w:lang w:val="fr-FR" w:eastAsia="en-US" w:bidi="ar-SA"/>
      </w:rPr>
    </w:lvl>
    <w:lvl w:ilvl="4">
      <w:start w:val="0"/>
      <w:numFmt w:val="bullet"/>
      <w:lvlText w:val="•"/>
      <w:lvlJc w:val="left"/>
      <w:pPr>
        <w:ind w:left="4720" w:hanging="627"/>
      </w:pPr>
      <w:rPr>
        <w:rFonts w:hint="default"/>
        <w:lang w:val="fr-FR" w:eastAsia="en-US" w:bidi="ar-SA"/>
      </w:rPr>
    </w:lvl>
    <w:lvl w:ilvl="5">
      <w:start w:val="0"/>
      <w:numFmt w:val="bullet"/>
      <w:lvlText w:val="•"/>
      <w:lvlJc w:val="left"/>
      <w:pPr>
        <w:ind w:left="5706" w:hanging="627"/>
      </w:pPr>
      <w:rPr>
        <w:rFonts w:hint="default"/>
        <w:lang w:val="fr-FR" w:eastAsia="en-US" w:bidi="ar-SA"/>
      </w:rPr>
    </w:lvl>
    <w:lvl w:ilvl="6">
      <w:start w:val="0"/>
      <w:numFmt w:val="bullet"/>
      <w:lvlText w:val="•"/>
      <w:lvlJc w:val="left"/>
      <w:pPr>
        <w:ind w:left="6691" w:hanging="627"/>
      </w:pPr>
      <w:rPr>
        <w:rFonts w:hint="default"/>
        <w:lang w:val="fr-FR" w:eastAsia="en-US" w:bidi="ar-SA"/>
      </w:rPr>
    </w:lvl>
    <w:lvl w:ilvl="7">
      <w:start w:val="0"/>
      <w:numFmt w:val="bullet"/>
      <w:lvlText w:val="•"/>
      <w:lvlJc w:val="left"/>
      <w:pPr>
        <w:ind w:left="7676" w:hanging="627"/>
      </w:pPr>
      <w:rPr>
        <w:rFonts w:hint="default"/>
        <w:lang w:val="fr-FR" w:eastAsia="en-US" w:bidi="ar-SA"/>
      </w:rPr>
    </w:lvl>
    <w:lvl w:ilvl="8">
      <w:start w:val="0"/>
      <w:numFmt w:val="bullet"/>
      <w:lvlText w:val="•"/>
      <w:lvlJc w:val="left"/>
      <w:pPr>
        <w:ind w:left="8661" w:hanging="627"/>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algun Gothic" w:hAnsi="Malgun Gothic" w:eastAsia="Malgun Gothic" w:cs="Malgun Gothic"/>
      <w:lang w:val="fr-FR" w:eastAsia="en-US" w:bidi="ar-SA"/>
    </w:rPr>
  </w:style>
  <w:style w:styleId="BodyText" w:type="paragraph">
    <w:name w:val="Body Text"/>
    <w:basedOn w:val="Normal"/>
    <w:uiPriority w:val="1"/>
    <w:qFormat/>
    <w:pPr>
      <w:ind w:left="153"/>
    </w:pPr>
    <w:rPr>
      <w:rFonts w:ascii="Malgun Gothic" w:hAnsi="Malgun Gothic" w:eastAsia="Malgun Gothic" w:cs="Malgun Gothic"/>
      <w:sz w:val="28"/>
      <w:szCs w:val="28"/>
      <w:lang w:val="fr-FR" w:eastAsia="en-US" w:bidi="ar-SA"/>
    </w:rPr>
  </w:style>
  <w:style w:styleId="Title" w:type="paragraph">
    <w:name w:val="Title"/>
    <w:basedOn w:val="Normal"/>
    <w:uiPriority w:val="1"/>
    <w:qFormat/>
    <w:pPr>
      <w:ind w:left="141" w:right="3"/>
      <w:jc w:val="center"/>
    </w:pPr>
    <w:rPr>
      <w:rFonts w:ascii="Trebuchet MS" w:hAnsi="Trebuchet MS" w:eastAsia="Trebuchet MS" w:cs="Trebuchet MS"/>
      <w:b/>
      <w:bCs/>
      <w:i/>
      <w:iCs/>
      <w:sz w:val="46"/>
      <w:szCs w:val="46"/>
      <w:lang w:val="fr-FR" w:eastAsia="en-US" w:bidi="ar-SA"/>
    </w:rPr>
  </w:style>
  <w:style w:styleId="ListParagraph" w:type="paragraph">
    <w:name w:val="List Paragraph"/>
    <w:basedOn w:val="Normal"/>
    <w:uiPriority w:val="1"/>
    <w:qFormat/>
    <w:pPr>
      <w:spacing w:line="485" w:lineRule="exact"/>
      <w:ind w:left="702" w:hanging="648"/>
    </w:pPr>
    <w:rPr>
      <w:rFonts w:ascii="Malgun Gothic" w:hAnsi="Malgun Gothic" w:eastAsia="Malgun Gothic" w:cs="Malgun Gothic"/>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mailto:ancefa@orange.sn" TargetMode="External"/><Relationship Id="rId9" Type="http://schemas.openxmlformats.org/officeDocument/2006/relationships/image" Target="media/image4.png"/><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2025-10-06T20:51:13Z</dcterms:created>
  <dcterms:modified xsi:type="dcterms:W3CDTF">2025-10-06T20:51:13Z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pour Microsoft 365</vt:lpwstr>
  </property>
  <property fmtid="{D5CDD505-2E9C-101B-9397-08002B2CF9AE}" pid="4" name="LastSaved">
    <vt:filetime>2025-10-06T00:00:00Z</vt:filetime>
  </property>
  <property fmtid="{D5CDD505-2E9C-101B-9397-08002B2CF9AE}" pid="5" name="Producer">
    <vt:lpwstr>Microsoft® Word pour Microsoft 365</vt:lpwstr>
  </property>
</Properties>
</file>